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15249" w14:textId="58050F4A" w:rsidR="006F1C6E" w:rsidRPr="006F1C6E" w:rsidRDefault="006F1C6E" w:rsidP="006F1C6E">
      <w:pPr>
        <w:rPr>
          <w:sz w:val="30"/>
          <w:szCs w:val="30"/>
        </w:rPr>
      </w:pPr>
      <w:r w:rsidRPr="006F1C6E">
        <w:rPr>
          <w:b/>
          <w:bCs/>
          <w:sz w:val="30"/>
          <w:szCs w:val="30"/>
        </w:rPr>
        <w:t xml:space="preserve">Toolkit for </w:t>
      </w:r>
      <w:r>
        <w:rPr>
          <w:b/>
          <w:bCs/>
          <w:sz w:val="30"/>
          <w:szCs w:val="30"/>
        </w:rPr>
        <w:t>D</w:t>
      </w:r>
      <w:r w:rsidRPr="006F1C6E">
        <w:rPr>
          <w:b/>
          <w:bCs/>
          <w:sz w:val="30"/>
          <w:szCs w:val="30"/>
        </w:rPr>
        <w:t xml:space="preserve">esigning and </w:t>
      </w:r>
      <w:r>
        <w:rPr>
          <w:b/>
          <w:bCs/>
          <w:sz w:val="30"/>
          <w:szCs w:val="30"/>
        </w:rPr>
        <w:t>E</w:t>
      </w:r>
      <w:r w:rsidRPr="006F1C6E">
        <w:rPr>
          <w:b/>
          <w:bCs/>
          <w:sz w:val="30"/>
          <w:szCs w:val="30"/>
        </w:rPr>
        <w:t>valuating an A&amp;F</w:t>
      </w:r>
      <w:r>
        <w:rPr>
          <w:b/>
          <w:bCs/>
          <w:sz w:val="30"/>
          <w:szCs w:val="30"/>
        </w:rPr>
        <w:t xml:space="preserve"> I</w:t>
      </w:r>
      <w:r w:rsidRPr="006F1C6E">
        <w:rPr>
          <w:b/>
          <w:bCs/>
          <w:sz w:val="30"/>
          <w:szCs w:val="30"/>
        </w:rPr>
        <w:t xml:space="preserve">ntervention in </w:t>
      </w:r>
      <w:r>
        <w:rPr>
          <w:b/>
          <w:bCs/>
          <w:sz w:val="30"/>
          <w:szCs w:val="30"/>
        </w:rPr>
        <w:t>P</w:t>
      </w:r>
      <w:r w:rsidRPr="006F1C6E">
        <w:rPr>
          <w:b/>
          <w:bCs/>
          <w:sz w:val="30"/>
          <w:szCs w:val="30"/>
        </w:rPr>
        <w:t xml:space="preserve">rimary </w:t>
      </w:r>
      <w:r>
        <w:rPr>
          <w:b/>
          <w:bCs/>
          <w:sz w:val="30"/>
          <w:szCs w:val="30"/>
        </w:rPr>
        <w:t>C</w:t>
      </w:r>
      <w:r w:rsidRPr="006F1C6E">
        <w:rPr>
          <w:b/>
          <w:bCs/>
          <w:sz w:val="30"/>
          <w:szCs w:val="30"/>
        </w:rPr>
        <w:t xml:space="preserve">are for </w:t>
      </w:r>
      <w:r>
        <w:rPr>
          <w:b/>
          <w:bCs/>
          <w:sz w:val="30"/>
          <w:szCs w:val="30"/>
        </w:rPr>
        <w:t>A</w:t>
      </w:r>
      <w:r w:rsidRPr="006F1C6E">
        <w:rPr>
          <w:b/>
          <w:bCs/>
          <w:sz w:val="30"/>
          <w:szCs w:val="30"/>
        </w:rPr>
        <w:t xml:space="preserve">ntibiotic </w:t>
      </w:r>
      <w:r>
        <w:rPr>
          <w:b/>
          <w:bCs/>
          <w:sz w:val="30"/>
          <w:szCs w:val="30"/>
        </w:rPr>
        <w:t>P</w:t>
      </w:r>
      <w:r w:rsidRPr="006F1C6E">
        <w:rPr>
          <w:b/>
          <w:bCs/>
          <w:sz w:val="30"/>
          <w:szCs w:val="30"/>
        </w:rPr>
        <w:t>rescribing</w:t>
      </w:r>
    </w:p>
    <w:p w14:paraId="493E89B8" w14:textId="77777777" w:rsidR="006F1C6E" w:rsidRPr="006F1C6E" w:rsidRDefault="006F1C6E" w:rsidP="006F1C6E">
      <w:pPr>
        <w:rPr>
          <w:sz w:val="20"/>
          <w:szCs w:val="20"/>
        </w:rPr>
      </w:pPr>
    </w:p>
    <w:tbl>
      <w:tblPr>
        <w:tblW w:w="0" w:type="auto"/>
        <w:tblLayout w:type="fixed"/>
        <w:tblLook w:val="0600" w:firstRow="0" w:lastRow="0" w:firstColumn="0" w:lastColumn="0" w:noHBand="1" w:noVBand="1"/>
      </w:tblPr>
      <w:tblGrid>
        <w:gridCol w:w="1665"/>
        <w:gridCol w:w="7230"/>
      </w:tblGrid>
      <w:tr w:rsidR="006F1C6E" w:rsidRPr="006F1C6E" w14:paraId="5D1438A2" w14:textId="77777777" w:rsidTr="006F1C6E">
        <w:trPr>
          <w:trHeight w:val="360"/>
        </w:trPr>
        <w:tc>
          <w:tcPr>
            <w:tcW w:w="8895" w:type="dxa"/>
            <w:gridSpan w:val="2"/>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F363174" w14:textId="77777777" w:rsidR="006F1C6E" w:rsidRPr="006F1C6E" w:rsidRDefault="006F1C6E" w:rsidP="006F1C6E">
            <w:pPr>
              <w:widowControl w:val="0"/>
              <w:spacing w:before="60" w:after="60"/>
              <w:rPr>
                <w:rFonts w:eastAsia="Times New Roman"/>
                <w:b/>
                <w:color w:val="212121"/>
                <w:sz w:val="20"/>
                <w:szCs w:val="20"/>
              </w:rPr>
            </w:pPr>
            <w:r w:rsidRPr="006F1C6E">
              <w:rPr>
                <w:sz w:val="20"/>
                <w:szCs w:val="20"/>
              </w:rPr>
              <w:t xml:space="preserve">Researchers can work through this checklist to consider the 13 recommendations for primary care antibiotic A&amp;F interventions from JPIAMR-PAAN. For each statement, consider if it has been, or can be, incorporated into your A&amp;F intervention. Briefly consider how it has been incorporated, or if not, whether and when it can be addressed. It may be helpful to consider the reasons or limitations </w:t>
            </w:r>
            <w:proofErr w:type="gramStart"/>
            <w:r w:rsidRPr="006F1C6E">
              <w:rPr>
                <w:sz w:val="20"/>
                <w:szCs w:val="20"/>
              </w:rPr>
              <w:t>why</w:t>
            </w:r>
            <w:proofErr w:type="gramEnd"/>
            <w:r w:rsidRPr="006F1C6E">
              <w:rPr>
                <w:sz w:val="20"/>
                <w:szCs w:val="20"/>
              </w:rPr>
              <w:t xml:space="preserve"> cannot be incorporated to proactively support the intervention credibility.</w:t>
            </w:r>
          </w:p>
        </w:tc>
      </w:tr>
      <w:tr w:rsidR="006F1C6E" w:rsidRPr="006F1C6E" w14:paraId="4667DB48" w14:textId="77777777" w:rsidTr="006F1C6E">
        <w:trPr>
          <w:trHeight w:val="360"/>
        </w:trPr>
        <w:tc>
          <w:tcPr>
            <w:tcW w:w="8895" w:type="dxa"/>
            <w:gridSpan w:val="2"/>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BCD84AD" w14:textId="77777777" w:rsidR="006F1C6E" w:rsidRPr="006F1C6E" w:rsidRDefault="006F1C6E" w:rsidP="006F1C6E">
            <w:pPr>
              <w:widowControl w:val="0"/>
              <w:spacing w:before="60" w:after="60"/>
              <w:rPr>
                <w:rFonts w:eastAsia="Times New Roman"/>
                <w:b/>
                <w:color w:val="212121"/>
                <w:sz w:val="20"/>
                <w:szCs w:val="20"/>
              </w:rPr>
            </w:pPr>
            <w:r w:rsidRPr="006F1C6E">
              <w:rPr>
                <w:rFonts w:eastAsia="Times New Roman"/>
                <w:b/>
                <w:color w:val="212121"/>
                <w:sz w:val="20"/>
                <w:szCs w:val="20"/>
              </w:rPr>
              <w:t>GENERAL CONSIDERATIONS</w:t>
            </w:r>
          </w:p>
        </w:tc>
      </w:tr>
      <w:tr w:rsidR="006F1C6E" w:rsidRPr="006F1C6E" w14:paraId="4D15BF3E"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19542B81" w14:textId="77777777" w:rsidR="006F1C6E" w:rsidRPr="006F1C6E" w:rsidRDefault="006F1C6E" w:rsidP="006F1C6E">
            <w:pPr>
              <w:widowControl w:val="0"/>
              <w:spacing w:before="60" w:after="60"/>
              <w:rPr>
                <w:rFonts w:eastAsia="Times New Roman"/>
                <w:b/>
                <w:sz w:val="20"/>
                <w:szCs w:val="20"/>
              </w:rPr>
            </w:pPr>
            <w:r w:rsidRPr="006F1C6E">
              <w:rPr>
                <w:rFonts w:eastAsia="Times New Roman"/>
                <w:b/>
                <w:sz w:val="20"/>
                <w:szCs w:val="20"/>
              </w:rPr>
              <w:t>1. Antibiotic audit and feedback interventions in primary care should be framed as quality improvement projects within a supportive environment</w:t>
            </w:r>
          </w:p>
        </w:tc>
      </w:tr>
      <w:tr w:rsidR="006F1C6E" w:rsidRPr="006F1C6E" w14:paraId="5F2268FB"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56567D05" w14:textId="77777777" w:rsidR="006F1C6E" w:rsidRPr="006F1C6E" w:rsidRDefault="006F1C6E" w:rsidP="006F1C6E">
            <w:pPr>
              <w:widowControl w:val="0"/>
              <w:spacing w:before="60" w:after="6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F071E4E" w14:textId="77777777" w:rsidR="006F1C6E" w:rsidRPr="006F1C6E" w:rsidRDefault="006F1C6E" w:rsidP="006F1C6E">
            <w:pPr>
              <w:widowControl w:val="0"/>
              <w:spacing w:before="60" w:after="60"/>
              <w:rPr>
                <w:rFonts w:eastAsia="Times New Roman"/>
                <w:sz w:val="20"/>
                <w:szCs w:val="20"/>
              </w:rPr>
            </w:pPr>
            <w:r w:rsidRPr="006F1C6E">
              <w:rPr>
                <w:rFonts w:eastAsia="Times New Roman"/>
                <w:sz w:val="20"/>
                <w:szCs w:val="20"/>
              </w:rPr>
              <w:t>How has this been incorporated?</w:t>
            </w:r>
          </w:p>
        </w:tc>
      </w:tr>
      <w:tr w:rsidR="006F1C6E" w:rsidRPr="006F1C6E" w14:paraId="6DF58103"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6224C6F" w14:textId="77777777" w:rsidR="006F1C6E" w:rsidRPr="006F1C6E" w:rsidRDefault="006F1C6E" w:rsidP="006F1C6E">
            <w:pPr>
              <w:widowControl w:val="0"/>
              <w:spacing w:before="60" w:after="6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CDB23B4" w14:textId="77777777" w:rsidR="006F1C6E" w:rsidRPr="006F1C6E" w:rsidRDefault="006F1C6E" w:rsidP="006F1C6E">
            <w:pPr>
              <w:widowControl w:val="0"/>
              <w:spacing w:before="60" w:after="60"/>
              <w:rPr>
                <w:rFonts w:eastAsia="Times New Roman"/>
                <w:sz w:val="20"/>
                <w:szCs w:val="20"/>
              </w:rPr>
            </w:pPr>
            <w:r w:rsidRPr="006F1C6E">
              <w:rPr>
                <w:rFonts w:eastAsia="Times New Roman"/>
                <w:sz w:val="20"/>
                <w:szCs w:val="20"/>
              </w:rPr>
              <w:t>How can it be incorporated?</w:t>
            </w:r>
          </w:p>
        </w:tc>
      </w:tr>
      <w:tr w:rsidR="006F1C6E" w:rsidRPr="006F1C6E" w14:paraId="6CF05DC1"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E633B02" w14:textId="77777777" w:rsidR="006F1C6E" w:rsidRPr="006F1C6E" w:rsidRDefault="006F1C6E" w:rsidP="006F1C6E">
            <w:pPr>
              <w:widowControl w:val="0"/>
              <w:spacing w:before="60" w:after="6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3FDBC3B9" w14:textId="77777777" w:rsidR="006F1C6E" w:rsidRPr="006F1C6E" w:rsidRDefault="006F1C6E" w:rsidP="006F1C6E">
            <w:pPr>
              <w:widowControl w:val="0"/>
              <w:spacing w:before="60" w:after="6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12BAD661"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5C49B53D"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 xml:space="preserve">2. Prior to initiating an antibiotic audit and feedback intervention in primary </w:t>
            </w:r>
            <w:proofErr w:type="gramStart"/>
            <w:r w:rsidRPr="006F1C6E">
              <w:rPr>
                <w:rFonts w:eastAsia="Times New Roman"/>
                <w:b/>
                <w:sz w:val="20"/>
                <w:szCs w:val="20"/>
              </w:rPr>
              <w:t>care</w:t>
            </w:r>
            <w:proofErr w:type="gramEnd"/>
            <w:r w:rsidRPr="006F1C6E">
              <w:rPr>
                <w:rFonts w:eastAsia="Times New Roman"/>
                <w:b/>
                <w:sz w:val="20"/>
                <w:szCs w:val="20"/>
              </w:rPr>
              <w:t xml:space="preserve"> consider potential barriers to success such as local data availability, data validity, expected engagement of feedback recipients, perceived patient expectations for antibiotics, and other situational factors</w:t>
            </w:r>
          </w:p>
        </w:tc>
      </w:tr>
      <w:tr w:rsidR="006F1C6E" w:rsidRPr="006F1C6E" w14:paraId="0B0CB5DE"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24BF0C53"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504891C3"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How has this been incorporated?</w:t>
            </w:r>
          </w:p>
        </w:tc>
      </w:tr>
      <w:tr w:rsidR="006F1C6E" w:rsidRPr="006F1C6E" w14:paraId="7789DF6F"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1A9B8D4"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672452D0"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How can it be incorporated?</w:t>
            </w:r>
          </w:p>
        </w:tc>
      </w:tr>
      <w:tr w:rsidR="006F1C6E" w:rsidRPr="006F1C6E" w14:paraId="45AEF539"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F4DA3E0"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6094C0A2"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4871FAE3"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4025489"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 xml:space="preserve">3. Strategies to optimize reach and engagement of an antibiotic audit and feedback intervention in primary care </w:t>
            </w:r>
            <w:proofErr w:type="gramStart"/>
            <w:r w:rsidRPr="006F1C6E">
              <w:rPr>
                <w:rFonts w:eastAsia="Times New Roman"/>
                <w:b/>
                <w:sz w:val="20"/>
                <w:szCs w:val="20"/>
              </w:rPr>
              <w:t>include;</w:t>
            </w:r>
            <w:proofErr w:type="gramEnd"/>
            <w:r w:rsidRPr="006F1C6E">
              <w:rPr>
                <w:rFonts w:eastAsia="Times New Roman"/>
                <w:b/>
                <w:sz w:val="20"/>
                <w:szCs w:val="20"/>
              </w:rPr>
              <w:t xml:space="preserve"> utilizing an opt-out approach to delivery of feedback reports, offering of continuing medical education credits, financial incentives, and facilitated peer group discussions</w:t>
            </w:r>
          </w:p>
        </w:tc>
      </w:tr>
      <w:tr w:rsidR="006F1C6E" w:rsidRPr="006F1C6E" w14:paraId="7405913B"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57B2BE9D"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7F47794E"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How has this been incorporated?</w:t>
            </w:r>
          </w:p>
        </w:tc>
      </w:tr>
      <w:tr w:rsidR="006F1C6E" w:rsidRPr="006F1C6E" w14:paraId="6E954037"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14A173DB"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10E64FEF"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How can it be incorporated?</w:t>
            </w:r>
          </w:p>
        </w:tc>
      </w:tr>
      <w:tr w:rsidR="006F1C6E" w:rsidRPr="006F1C6E" w14:paraId="4B3EA02E"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ECD6741"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58FF0A65"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0E8E8741"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C93D63C" w14:textId="77777777" w:rsidR="006F1C6E" w:rsidRPr="006F1C6E" w:rsidRDefault="006F1C6E" w:rsidP="006F1C6E">
            <w:pPr>
              <w:widowControl w:val="0"/>
              <w:spacing w:beforeLines="40" w:before="96" w:afterLines="40" w:after="96"/>
              <w:rPr>
                <w:rFonts w:eastAsia="Times New Roman"/>
                <w:b/>
                <w:color w:val="212121"/>
                <w:sz w:val="20"/>
                <w:szCs w:val="20"/>
              </w:rPr>
            </w:pPr>
            <w:r w:rsidRPr="006F1C6E">
              <w:rPr>
                <w:rFonts w:eastAsia="Times New Roman"/>
                <w:b/>
                <w:color w:val="212121"/>
                <w:sz w:val="20"/>
                <w:szCs w:val="20"/>
              </w:rPr>
              <w:lastRenderedPageBreak/>
              <w:t>SELECTING PRESCRIBERS</w:t>
            </w:r>
          </w:p>
        </w:tc>
      </w:tr>
      <w:tr w:rsidR="006F1C6E" w:rsidRPr="006F1C6E" w14:paraId="270EF5D9"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CE778B8"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4. All primary care prescribers, regardless of practice type or prescribing volume, should be included in antibiotic prescribing audit and feedback interventions</w:t>
            </w:r>
          </w:p>
        </w:tc>
      </w:tr>
      <w:tr w:rsidR="006F1C6E" w:rsidRPr="006F1C6E" w14:paraId="585802DF"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3FA58DB"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362F86ED"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How has this been incorporated?</w:t>
            </w:r>
          </w:p>
        </w:tc>
      </w:tr>
      <w:tr w:rsidR="006F1C6E" w:rsidRPr="006F1C6E" w14:paraId="60F70EC0"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372F782"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C8E0F8B"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How can it be incorporated?</w:t>
            </w:r>
          </w:p>
        </w:tc>
      </w:tr>
      <w:tr w:rsidR="006F1C6E" w:rsidRPr="006F1C6E" w14:paraId="1D005FFF"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0FDD1FE"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46DA284"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7BBD64F8"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26F87E7"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DATA AND INDICATOR SELECTION</w:t>
            </w:r>
          </w:p>
        </w:tc>
      </w:tr>
      <w:tr w:rsidR="006F1C6E" w:rsidRPr="006F1C6E" w14:paraId="059205C6"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2BD7818F"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5. Feedback indicators for antibiotic prescribing in primary care should target reductions in antibiotic initiations, prolonged antibiotic duration, and/or unnecessary broad-spectrum antibiotics</w:t>
            </w:r>
          </w:p>
        </w:tc>
      </w:tr>
      <w:tr w:rsidR="006F1C6E" w:rsidRPr="006F1C6E" w14:paraId="13DA0F9A"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DF42098"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99352BE"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How has this been incorporated?</w:t>
            </w:r>
          </w:p>
        </w:tc>
      </w:tr>
      <w:tr w:rsidR="006F1C6E" w:rsidRPr="006F1C6E" w14:paraId="7E600006"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2F9552D9"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0E9828C0"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How can it be incorporated?</w:t>
            </w:r>
          </w:p>
        </w:tc>
      </w:tr>
      <w:tr w:rsidR="006F1C6E" w:rsidRPr="006F1C6E" w14:paraId="55114E3B"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3EDE1D0"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17FCB751"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6CC4219A"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13F302EE"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 xml:space="preserve">6. Antibiotic feedback reports in primary care should enable and support </w:t>
            </w:r>
            <w:proofErr w:type="spellStart"/>
            <w:r w:rsidRPr="006F1C6E">
              <w:rPr>
                <w:rFonts w:eastAsia="Times New Roman"/>
                <w:b/>
                <w:sz w:val="20"/>
                <w:szCs w:val="20"/>
              </w:rPr>
              <w:t>behaviour</w:t>
            </w:r>
            <w:proofErr w:type="spellEnd"/>
            <w:r w:rsidRPr="006F1C6E">
              <w:rPr>
                <w:rFonts w:eastAsia="Times New Roman"/>
                <w:b/>
                <w:sz w:val="20"/>
                <w:szCs w:val="20"/>
              </w:rPr>
              <w:t xml:space="preserve"> change by providing guidance and educational resources</w:t>
            </w:r>
          </w:p>
        </w:tc>
      </w:tr>
      <w:tr w:rsidR="006F1C6E" w:rsidRPr="006F1C6E" w14:paraId="4CFC7D51"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B49F32D"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1F02E449"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How has this been incorporated?</w:t>
            </w:r>
          </w:p>
        </w:tc>
      </w:tr>
      <w:tr w:rsidR="006F1C6E" w:rsidRPr="006F1C6E" w14:paraId="5A3209FA"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D605A21"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46E6553"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How can it be incorporated?</w:t>
            </w:r>
          </w:p>
        </w:tc>
      </w:tr>
      <w:tr w:rsidR="006F1C6E" w:rsidRPr="006F1C6E" w14:paraId="00363B1E"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CB59A14"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6DE4DE6F" w14:textId="77777777" w:rsidR="006F1C6E" w:rsidRPr="006F1C6E" w:rsidRDefault="006F1C6E" w:rsidP="006F1C6E">
            <w:pPr>
              <w:widowControl w:val="0"/>
              <w:spacing w:beforeLines="40" w:before="96" w:afterLines="40" w:after="96"/>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387C1F72"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B86ABDD" w14:textId="77777777" w:rsidR="006F1C6E" w:rsidRPr="006F1C6E" w:rsidRDefault="006F1C6E" w:rsidP="006F1C6E">
            <w:pPr>
              <w:widowControl w:val="0"/>
              <w:spacing w:beforeLines="40" w:before="96" w:afterLines="40" w:after="96"/>
              <w:rPr>
                <w:rFonts w:eastAsia="Times New Roman"/>
                <w:b/>
                <w:sz w:val="20"/>
                <w:szCs w:val="20"/>
              </w:rPr>
            </w:pPr>
            <w:r w:rsidRPr="006F1C6E">
              <w:rPr>
                <w:rFonts w:eastAsia="Times New Roman"/>
                <w:b/>
                <w:sz w:val="20"/>
                <w:szCs w:val="20"/>
              </w:rPr>
              <w:t>7. The optimal data source for antibiotic audit and feedback in primary care is credible, valid, routinely collected, and comprehensive for the region; ideally containing prescription, diagnostic, and clinical data</w:t>
            </w:r>
          </w:p>
        </w:tc>
      </w:tr>
      <w:tr w:rsidR="006F1C6E" w:rsidRPr="006F1C6E" w14:paraId="14F0E0BE"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CCF1855"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7FE52607"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tc>
      </w:tr>
      <w:tr w:rsidR="006F1C6E" w:rsidRPr="006F1C6E" w14:paraId="1F533398"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7EA98C9"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7DF446F5"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760FEE74"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55EF1B2B"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lastRenderedPageBreak/>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50F22F5D"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7F015879"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5C3BD904"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 xml:space="preserve">8. Benchmarks or achievable targets for peer comparisons for antibiotic prescribing in primary care should be indicator </w:t>
            </w:r>
            <w:proofErr w:type="gramStart"/>
            <w:r w:rsidRPr="006F1C6E">
              <w:rPr>
                <w:rFonts w:eastAsia="Times New Roman"/>
                <w:b/>
                <w:sz w:val="20"/>
                <w:szCs w:val="20"/>
              </w:rPr>
              <w:t>specific</w:t>
            </w:r>
            <w:proofErr w:type="gramEnd"/>
            <w:r w:rsidRPr="006F1C6E">
              <w:rPr>
                <w:rFonts w:eastAsia="Times New Roman"/>
                <w:b/>
                <w:sz w:val="20"/>
                <w:szCs w:val="20"/>
              </w:rPr>
              <w:t xml:space="preserve"> and based on national and/or local performance data of high performing peers</w:t>
            </w:r>
          </w:p>
        </w:tc>
      </w:tr>
      <w:tr w:rsidR="006F1C6E" w:rsidRPr="006F1C6E" w14:paraId="33E8A8AE"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1AC1AFB"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7294074A"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tc>
      </w:tr>
      <w:tr w:rsidR="006F1C6E" w:rsidRPr="006F1C6E" w14:paraId="48FD91EA"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F9BEC5B"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1BC75466"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1CCBAD4D"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2D39513"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A0AD64A"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1B8C7535"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CC42356"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FEEDBACK DELIVERY</w:t>
            </w:r>
          </w:p>
        </w:tc>
      </w:tr>
      <w:tr w:rsidR="006F1C6E" w:rsidRPr="006F1C6E" w14:paraId="239A66B9"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679395C"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9. Antibiotic audit and feedback in primary care should be displayed such that recipients can understand their performance and desired actions within seconds</w:t>
            </w:r>
          </w:p>
        </w:tc>
      </w:tr>
      <w:tr w:rsidR="006F1C6E" w:rsidRPr="006F1C6E" w14:paraId="7CE6C430"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5639B0D"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09402562"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tc>
      </w:tr>
      <w:tr w:rsidR="006F1C6E" w:rsidRPr="006F1C6E" w14:paraId="1DAE54C0"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C01705B"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1E4023E9" w14:textId="77777777" w:rsidR="006F1C6E" w:rsidRPr="006F1C6E" w:rsidRDefault="006F1C6E" w:rsidP="006F1C6E">
            <w:pPr>
              <w:widowControl w:val="0"/>
              <w:spacing w:before="240"/>
              <w:rPr>
                <w:rFonts w:eastAsia="Times New Roman"/>
                <w:sz w:val="20"/>
                <w:szCs w:val="20"/>
              </w:rPr>
            </w:pPr>
            <w:r w:rsidRPr="006F1C6E">
              <w:rPr>
                <w:rFonts w:eastAsia="Times New Roman"/>
                <w:sz w:val="20"/>
                <w:szCs w:val="20"/>
              </w:rPr>
              <w:t>How can it be incorporated?</w:t>
            </w:r>
          </w:p>
        </w:tc>
      </w:tr>
      <w:tr w:rsidR="006F1C6E" w:rsidRPr="006F1C6E" w14:paraId="29248C32"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3F5F895"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E4E33C3" w14:textId="77777777" w:rsidR="006F1C6E" w:rsidRPr="006F1C6E" w:rsidRDefault="006F1C6E" w:rsidP="006F1C6E">
            <w:pPr>
              <w:widowControl w:val="0"/>
              <w:spacing w:before="2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2E56382C"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A231129"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10. Antibiotic audit and feedback reports in primary care should be repeated. The optimal frequency is not known but can depend on local factors such as data availability and seasonality of prescribing</w:t>
            </w:r>
          </w:p>
        </w:tc>
      </w:tr>
      <w:tr w:rsidR="006F1C6E" w:rsidRPr="006F1C6E" w14:paraId="7DBD61D2"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CB5C793"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4B63935" w14:textId="77777777" w:rsidR="006F1C6E" w:rsidRPr="006F1C6E" w:rsidRDefault="006F1C6E" w:rsidP="006F1C6E">
            <w:pPr>
              <w:widowControl w:val="0"/>
              <w:spacing w:before="240"/>
              <w:rPr>
                <w:rFonts w:eastAsia="Times New Roman"/>
                <w:sz w:val="20"/>
                <w:szCs w:val="20"/>
              </w:rPr>
            </w:pPr>
            <w:r w:rsidRPr="006F1C6E">
              <w:rPr>
                <w:rFonts w:eastAsia="Times New Roman"/>
                <w:sz w:val="20"/>
                <w:szCs w:val="20"/>
              </w:rPr>
              <w:t>How has this been incorporated?</w:t>
            </w:r>
          </w:p>
        </w:tc>
      </w:tr>
      <w:tr w:rsidR="006F1C6E" w:rsidRPr="006F1C6E" w14:paraId="5652A9E4"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55E9EA3"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79F8BC09" w14:textId="77777777" w:rsidR="006F1C6E" w:rsidRPr="006F1C6E" w:rsidRDefault="006F1C6E" w:rsidP="006F1C6E">
            <w:pPr>
              <w:widowControl w:val="0"/>
              <w:spacing w:before="240"/>
              <w:rPr>
                <w:rFonts w:eastAsia="Times New Roman"/>
                <w:sz w:val="20"/>
                <w:szCs w:val="20"/>
              </w:rPr>
            </w:pPr>
            <w:r w:rsidRPr="006F1C6E">
              <w:rPr>
                <w:rFonts w:eastAsia="Times New Roman"/>
                <w:sz w:val="20"/>
                <w:szCs w:val="20"/>
              </w:rPr>
              <w:t>How can it be incorporated?</w:t>
            </w:r>
          </w:p>
        </w:tc>
      </w:tr>
      <w:tr w:rsidR="006F1C6E" w:rsidRPr="006F1C6E" w14:paraId="44EF4EB5"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C4C7D26"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5D69F52B" w14:textId="77777777" w:rsidR="006F1C6E" w:rsidRPr="006F1C6E" w:rsidRDefault="006F1C6E" w:rsidP="006F1C6E">
            <w:pPr>
              <w:widowControl w:val="0"/>
              <w:spacing w:before="2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67751C3D"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2BAB58A9"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11. Antibiotic feedback in primary care should be ideally delivered by multiple strategies including verbal, paper, and/or electronic means</w:t>
            </w:r>
          </w:p>
        </w:tc>
      </w:tr>
      <w:tr w:rsidR="006F1C6E" w:rsidRPr="006F1C6E" w14:paraId="553C3D70"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12C94FFE"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500E721A" w14:textId="77777777" w:rsidR="006F1C6E" w:rsidRPr="006F1C6E" w:rsidRDefault="006F1C6E" w:rsidP="006F1C6E">
            <w:pPr>
              <w:widowControl w:val="0"/>
              <w:spacing w:before="240"/>
              <w:rPr>
                <w:rFonts w:eastAsia="Times New Roman"/>
                <w:sz w:val="20"/>
                <w:szCs w:val="20"/>
              </w:rPr>
            </w:pPr>
            <w:r w:rsidRPr="006F1C6E">
              <w:rPr>
                <w:rFonts w:eastAsia="Times New Roman"/>
                <w:sz w:val="20"/>
                <w:szCs w:val="20"/>
              </w:rPr>
              <w:t>How has this been incorporated?</w:t>
            </w:r>
          </w:p>
        </w:tc>
      </w:tr>
      <w:tr w:rsidR="006F1C6E" w:rsidRPr="006F1C6E" w14:paraId="6AF65892"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30DE468"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70020C7" w14:textId="77777777" w:rsidR="006F1C6E" w:rsidRPr="006F1C6E" w:rsidRDefault="006F1C6E" w:rsidP="006F1C6E">
            <w:pPr>
              <w:widowControl w:val="0"/>
              <w:spacing w:before="240"/>
              <w:rPr>
                <w:rFonts w:eastAsia="Times New Roman"/>
                <w:sz w:val="20"/>
                <w:szCs w:val="20"/>
              </w:rPr>
            </w:pPr>
            <w:r w:rsidRPr="006F1C6E">
              <w:rPr>
                <w:rFonts w:eastAsia="Times New Roman"/>
                <w:sz w:val="20"/>
                <w:szCs w:val="20"/>
              </w:rPr>
              <w:t>How can it be incorporated?</w:t>
            </w:r>
          </w:p>
        </w:tc>
      </w:tr>
      <w:tr w:rsidR="006F1C6E" w:rsidRPr="006F1C6E" w14:paraId="126D263B"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7B0C790"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lastRenderedPageBreak/>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3E48FCB" w14:textId="77777777" w:rsidR="006F1C6E" w:rsidRPr="006F1C6E" w:rsidRDefault="006F1C6E" w:rsidP="006F1C6E">
            <w:pPr>
              <w:widowControl w:val="0"/>
              <w:spacing w:before="2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0CE36170"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06063DA"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12. Antibiotic feedback should be delivered to primary care prescribers by a respected authority figure or colleague</w:t>
            </w:r>
          </w:p>
        </w:tc>
      </w:tr>
      <w:tr w:rsidR="006F1C6E" w:rsidRPr="006F1C6E" w14:paraId="664502FA"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A1DC4DB" w14:textId="77777777" w:rsidR="006F1C6E" w:rsidRPr="006F1C6E" w:rsidRDefault="006F1C6E" w:rsidP="006F1C6E">
            <w:pPr>
              <w:widowControl w:val="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3315CC22" w14:textId="77777777" w:rsidR="006F1C6E" w:rsidRPr="006F1C6E" w:rsidRDefault="006F1C6E" w:rsidP="006F1C6E">
            <w:pPr>
              <w:widowControl w:val="0"/>
              <w:rPr>
                <w:rFonts w:eastAsia="Times New Roman"/>
                <w:sz w:val="20"/>
                <w:szCs w:val="20"/>
              </w:rPr>
            </w:pPr>
            <w:r w:rsidRPr="006F1C6E">
              <w:rPr>
                <w:rFonts w:eastAsia="Times New Roman"/>
                <w:sz w:val="20"/>
                <w:szCs w:val="20"/>
              </w:rPr>
              <w:t>How has this been incorporated?</w:t>
            </w:r>
          </w:p>
        </w:tc>
      </w:tr>
      <w:tr w:rsidR="006F1C6E" w:rsidRPr="006F1C6E" w14:paraId="574E3774"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09026D6" w14:textId="77777777" w:rsidR="006F1C6E" w:rsidRPr="006F1C6E" w:rsidRDefault="006F1C6E" w:rsidP="006F1C6E">
            <w:pPr>
              <w:widowControl w:val="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352E9671" w14:textId="77777777" w:rsidR="006F1C6E" w:rsidRPr="006F1C6E" w:rsidRDefault="006F1C6E" w:rsidP="006F1C6E">
            <w:pPr>
              <w:widowControl w:val="0"/>
              <w:rPr>
                <w:rFonts w:eastAsia="Times New Roman"/>
                <w:sz w:val="20"/>
                <w:szCs w:val="20"/>
              </w:rPr>
            </w:pPr>
            <w:r w:rsidRPr="006F1C6E">
              <w:rPr>
                <w:rFonts w:eastAsia="Times New Roman"/>
                <w:sz w:val="20"/>
                <w:szCs w:val="20"/>
              </w:rPr>
              <w:t>How can it be incorporated?</w:t>
            </w:r>
          </w:p>
        </w:tc>
      </w:tr>
      <w:tr w:rsidR="006F1C6E" w:rsidRPr="006F1C6E" w14:paraId="47D142B7"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EB250A4" w14:textId="77777777" w:rsidR="006F1C6E" w:rsidRPr="006F1C6E" w:rsidRDefault="006F1C6E" w:rsidP="006F1C6E">
            <w:pPr>
              <w:widowControl w:val="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9CC9086" w14:textId="77777777" w:rsidR="006F1C6E" w:rsidRPr="006F1C6E" w:rsidRDefault="006F1C6E" w:rsidP="006F1C6E">
            <w:pPr>
              <w:widowControl w:val="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11E8FE2E"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1F93EBF"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13. Individual-level antibiotic feedback should be delivered confidentially to primary care prescribers, and the opportunity for peer discussion should be provided and encouraged</w:t>
            </w:r>
          </w:p>
        </w:tc>
      </w:tr>
      <w:tr w:rsidR="006F1C6E" w:rsidRPr="006F1C6E" w14:paraId="1DC124E6"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26BE78E"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709EF8F1" w14:textId="77777777" w:rsidR="006F1C6E" w:rsidRPr="006F1C6E" w:rsidRDefault="006F1C6E" w:rsidP="006F1C6E">
            <w:pPr>
              <w:widowControl w:val="0"/>
              <w:spacing w:before="240"/>
              <w:rPr>
                <w:rFonts w:eastAsia="Times New Roman"/>
                <w:sz w:val="20"/>
                <w:szCs w:val="20"/>
              </w:rPr>
            </w:pPr>
            <w:r w:rsidRPr="006F1C6E">
              <w:rPr>
                <w:rFonts w:eastAsia="Times New Roman"/>
                <w:sz w:val="20"/>
                <w:szCs w:val="20"/>
              </w:rPr>
              <w:t>How has this been incorporated?</w:t>
            </w:r>
          </w:p>
        </w:tc>
      </w:tr>
      <w:tr w:rsidR="006F1C6E" w:rsidRPr="006F1C6E" w14:paraId="2D7F6688" w14:textId="77777777" w:rsidTr="006F1C6E">
        <w:trPr>
          <w:trHeight w:val="432"/>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15B13C09"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B58ECC0" w14:textId="77777777" w:rsidR="006F1C6E" w:rsidRPr="006F1C6E" w:rsidRDefault="006F1C6E" w:rsidP="006F1C6E">
            <w:pPr>
              <w:widowControl w:val="0"/>
              <w:spacing w:before="240"/>
              <w:rPr>
                <w:rFonts w:eastAsia="Times New Roman"/>
                <w:sz w:val="20"/>
                <w:szCs w:val="20"/>
              </w:rPr>
            </w:pPr>
            <w:r w:rsidRPr="006F1C6E">
              <w:rPr>
                <w:rFonts w:eastAsia="Times New Roman"/>
                <w:sz w:val="20"/>
                <w:szCs w:val="20"/>
              </w:rPr>
              <w:t>How can it be incorporated?</w:t>
            </w:r>
          </w:p>
        </w:tc>
      </w:tr>
      <w:tr w:rsidR="006F1C6E" w:rsidRPr="006F1C6E" w14:paraId="2C32BB28" w14:textId="77777777" w:rsidTr="006F1C6E">
        <w:trPr>
          <w:trHeight w:val="432"/>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B8D2EA6" w14:textId="77777777" w:rsidR="006F1C6E" w:rsidRPr="006F1C6E" w:rsidRDefault="006F1C6E" w:rsidP="006F1C6E">
            <w:pPr>
              <w:widowControl w:val="0"/>
              <w:spacing w:before="2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2435578" w14:textId="77777777" w:rsidR="006F1C6E" w:rsidRPr="006F1C6E" w:rsidRDefault="006F1C6E" w:rsidP="006F1C6E">
            <w:pPr>
              <w:widowControl w:val="0"/>
              <w:spacing w:before="2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bl>
    <w:p w14:paraId="657ACC23" w14:textId="77777777" w:rsidR="006F1C6E" w:rsidRPr="006F1C6E" w:rsidRDefault="006F1C6E" w:rsidP="006F1C6E">
      <w:pPr>
        <w:widowControl w:val="0"/>
        <w:spacing w:before="240" w:after="240"/>
        <w:rPr>
          <w:b/>
          <w:sz w:val="20"/>
          <w:szCs w:val="20"/>
        </w:rPr>
      </w:pPr>
    </w:p>
    <w:p w14:paraId="0B976A16" w14:textId="77777777" w:rsidR="006F1C6E" w:rsidRDefault="006F1C6E" w:rsidP="006F1C6E">
      <w:pPr>
        <w:widowControl w:val="0"/>
        <w:spacing w:before="240" w:after="240"/>
        <w:rPr>
          <w:sz w:val="20"/>
          <w:szCs w:val="20"/>
        </w:rPr>
      </w:pPr>
    </w:p>
    <w:p w14:paraId="4A345B86" w14:textId="77777777" w:rsidR="006F1C6E" w:rsidRDefault="006F1C6E" w:rsidP="006F1C6E">
      <w:pPr>
        <w:widowControl w:val="0"/>
        <w:spacing w:before="240" w:after="240"/>
        <w:rPr>
          <w:sz w:val="20"/>
          <w:szCs w:val="20"/>
        </w:rPr>
      </w:pPr>
    </w:p>
    <w:p w14:paraId="273A3A10" w14:textId="77777777" w:rsidR="006F1C6E" w:rsidRDefault="006F1C6E" w:rsidP="006F1C6E">
      <w:pPr>
        <w:widowControl w:val="0"/>
        <w:spacing w:before="240" w:after="240"/>
        <w:rPr>
          <w:sz w:val="20"/>
          <w:szCs w:val="20"/>
        </w:rPr>
      </w:pPr>
    </w:p>
    <w:p w14:paraId="3DCABC6F" w14:textId="77777777" w:rsidR="006F1C6E" w:rsidRDefault="006F1C6E" w:rsidP="006F1C6E">
      <w:pPr>
        <w:widowControl w:val="0"/>
        <w:spacing w:before="240" w:after="240"/>
        <w:rPr>
          <w:sz w:val="20"/>
          <w:szCs w:val="20"/>
        </w:rPr>
      </w:pPr>
    </w:p>
    <w:p w14:paraId="48BAD57C" w14:textId="77777777" w:rsidR="006F1C6E" w:rsidRDefault="006F1C6E" w:rsidP="006F1C6E">
      <w:pPr>
        <w:widowControl w:val="0"/>
        <w:spacing w:before="240" w:after="240"/>
        <w:rPr>
          <w:sz w:val="20"/>
          <w:szCs w:val="20"/>
        </w:rPr>
      </w:pPr>
    </w:p>
    <w:p w14:paraId="135EDA78" w14:textId="77777777" w:rsidR="006F1C6E" w:rsidRDefault="006F1C6E" w:rsidP="006F1C6E">
      <w:pPr>
        <w:widowControl w:val="0"/>
        <w:spacing w:before="240" w:after="240"/>
        <w:rPr>
          <w:sz w:val="20"/>
          <w:szCs w:val="20"/>
        </w:rPr>
      </w:pPr>
    </w:p>
    <w:p w14:paraId="67CDA7DC" w14:textId="77777777" w:rsidR="006F1C6E" w:rsidRDefault="006F1C6E" w:rsidP="006F1C6E">
      <w:pPr>
        <w:widowControl w:val="0"/>
        <w:spacing w:before="240" w:after="240"/>
        <w:rPr>
          <w:sz w:val="20"/>
          <w:szCs w:val="20"/>
        </w:rPr>
      </w:pPr>
    </w:p>
    <w:p w14:paraId="3AF618B2" w14:textId="77777777" w:rsidR="006F1C6E" w:rsidRDefault="006F1C6E" w:rsidP="006F1C6E">
      <w:pPr>
        <w:widowControl w:val="0"/>
        <w:spacing w:before="240" w:after="240"/>
        <w:rPr>
          <w:sz w:val="20"/>
          <w:szCs w:val="20"/>
        </w:rPr>
      </w:pPr>
    </w:p>
    <w:p w14:paraId="373FC455" w14:textId="77777777" w:rsidR="006F1C6E" w:rsidRDefault="006F1C6E" w:rsidP="006F1C6E">
      <w:pPr>
        <w:widowControl w:val="0"/>
        <w:spacing w:before="240" w:after="240"/>
        <w:rPr>
          <w:sz w:val="20"/>
          <w:szCs w:val="20"/>
        </w:rPr>
      </w:pPr>
    </w:p>
    <w:p w14:paraId="6F1296CF" w14:textId="77777777" w:rsidR="006F1C6E" w:rsidRDefault="006F1C6E" w:rsidP="006F1C6E">
      <w:pPr>
        <w:widowControl w:val="0"/>
        <w:spacing w:before="240" w:after="240"/>
        <w:rPr>
          <w:sz w:val="20"/>
          <w:szCs w:val="20"/>
        </w:rPr>
      </w:pPr>
    </w:p>
    <w:p w14:paraId="587077B8" w14:textId="77777777" w:rsidR="006F1C6E" w:rsidRDefault="006F1C6E" w:rsidP="006F1C6E">
      <w:pPr>
        <w:widowControl w:val="0"/>
        <w:spacing w:before="240" w:after="240"/>
        <w:rPr>
          <w:sz w:val="20"/>
          <w:szCs w:val="20"/>
        </w:rPr>
      </w:pPr>
    </w:p>
    <w:p w14:paraId="32F6408B" w14:textId="6DADB64B" w:rsidR="006F1C6E" w:rsidRPr="006F1C6E" w:rsidRDefault="006F1C6E" w:rsidP="006F1C6E">
      <w:pPr>
        <w:widowControl w:val="0"/>
        <w:spacing w:before="240" w:after="240"/>
        <w:rPr>
          <w:sz w:val="20"/>
          <w:szCs w:val="20"/>
        </w:rPr>
      </w:pPr>
      <w:r w:rsidRPr="006F1C6E">
        <w:rPr>
          <w:sz w:val="20"/>
          <w:szCs w:val="20"/>
        </w:rPr>
        <w:lastRenderedPageBreak/>
        <w:t xml:space="preserve">Below we have used previously published studies as an example of applying this toolkit in evaluating primary care antibiotic A&amp;F interventions. The first was a study in Sweden by </w:t>
      </w:r>
      <w:proofErr w:type="spellStart"/>
      <w:r w:rsidRPr="006F1C6E">
        <w:rPr>
          <w:sz w:val="20"/>
          <w:szCs w:val="20"/>
        </w:rPr>
        <w:t>Hemkens</w:t>
      </w:r>
      <w:proofErr w:type="spellEnd"/>
      <w:r w:rsidRPr="006F1C6E">
        <w:rPr>
          <w:sz w:val="20"/>
          <w:szCs w:val="20"/>
        </w:rPr>
        <w:t xml:space="preserve"> et al. 2017.</w:t>
      </w:r>
      <w:r w:rsidRPr="006F1C6E">
        <w:rPr>
          <w:sz w:val="20"/>
          <w:szCs w:val="20"/>
          <w:vertAlign w:val="superscript"/>
        </w:rPr>
        <w:t xml:space="preserve">15 </w:t>
      </w:r>
      <w:r w:rsidRPr="006F1C6E">
        <w:rPr>
          <w:sz w:val="20"/>
          <w:szCs w:val="20"/>
        </w:rPr>
        <w:t xml:space="preserve">This study did not demonstrate an overall significant change in antibiotics. </w:t>
      </w:r>
      <w:proofErr w:type="gramStart"/>
      <w:r w:rsidRPr="006F1C6E">
        <w:rPr>
          <w:sz w:val="20"/>
          <w:szCs w:val="20"/>
        </w:rPr>
        <w:t>Eight,</w:t>
      </w:r>
      <w:proofErr w:type="gramEnd"/>
      <w:r w:rsidRPr="006F1C6E">
        <w:rPr>
          <w:sz w:val="20"/>
          <w:szCs w:val="20"/>
        </w:rPr>
        <w:t xml:space="preserve"> out of </w:t>
      </w:r>
      <w:proofErr w:type="gramStart"/>
      <w:r w:rsidRPr="006F1C6E">
        <w:rPr>
          <w:sz w:val="20"/>
          <w:szCs w:val="20"/>
        </w:rPr>
        <w:t>13,</w:t>
      </w:r>
      <w:proofErr w:type="gramEnd"/>
      <w:r w:rsidRPr="006F1C6E">
        <w:rPr>
          <w:sz w:val="20"/>
          <w:szCs w:val="20"/>
        </w:rPr>
        <w:t xml:space="preserve"> recommendations were followed, 2 partially, and 3 not at all.</w:t>
      </w:r>
    </w:p>
    <w:tbl>
      <w:tblPr>
        <w:tblW w:w="8895" w:type="dxa"/>
        <w:tblLayout w:type="fixed"/>
        <w:tblLook w:val="0600" w:firstRow="0" w:lastRow="0" w:firstColumn="0" w:lastColumn="0" w:noHBand="1" w:noVBand="1"/>
      </w:tblPr>
      <w:tblGrid>
        <w:gridCol w:w="1665"/>
        <w:gridCol w:w="7230"/>
      </w:tblGrid>
      <w:tr w:rsidR="006F1C6E" w:rsidRPr="006F1C6E" w14:paraId="05E4D4E0" w14:textId="77777777" w:rsidTr="006F1C6E">
        <w:trPr>
          <w:trHeight w:val="360"/>
        </w:trPr>
        <w:tc>
          <w:tcPr>
            <w:tcW w:w="8895" w:type="dxa"/>
            <w:gridSpan w:val="2"/>
            <w:tcBorders>
              <w:top w:val="single" w:sz="8" w:space="0" w:color="212121"/>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2C16E891" w14:textId="77777777" w:rsidR="006F1C6E" w:rsidRPr="006F1C6E" w:rsidRDefault="006F1C6E" w:rsidP="006F1C6E">
            <w:pPr>
              <w:widowControl w:val="0"/>
              <w:spacing w:before="40" w:after="40"/>
              <w:rPr>
                <w:rFonts w:eastAsia="Times New Roman"/>
                <w:b/>
                <w:color w:val="212121"/>
                <w:sz w:val="20"/>
                <w:szCs w:val="20"/>
              </w:rPr>
            </w:pPr>
            <w:r w:rsidRPr="006F1C6E">
              <w:rPr>
                <w:rFonts w:eastAsia="Times New Roman"/>
                <w:b/>
                <w:color w:val="212121"/>
                <w:sz w:val="20"/>
                <w:szCs w:val="20"/>
              </w:rPr>
              <w:t>GENERAL CONSIDERATIONS</w:t>
            </w:r>
          </w:p>
        </w:tc>
      </w:tr>
      <w:tr w:rsidR="006F1C6E" w:rsidRPr="006F1C6E" w14:paraId="17C0F3AB"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6C752D1"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1. Antibiotic audit and feedback interventions in primary care should be framed as quality improvement projects within a supportive environment</w:t>
            </w:r>
          </w:p>
        </w:tc>
      </w:tr>
      <w:tr w:rsidR="006F1C6E" w:rsidRPr="006F1C6E" w14:paraId="68A74161"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050B57F"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134FA2D4"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p w14:paraId="712662C0" w14:textId="77777777" w:rsidR="006F1C6E" w:rsidRPr="006F1C6E" w:rsidRDefault="006F1C6E" w:rsidP="006F1C6E">
            <w:pPr>
              <w:widowControl w:val="0"/>
              <w:spacing w:before="40" w:after="40"/>
              <w:rPr>
                <w:rFonts w:eastAsia="Times New Roman"/>
                <w:color w:val="FF0000"/>
                <w:sz w:val="20"/>
                <w:szCs w:val="20"/>
              </w:rPr>
            </w:pPr>
            <w:r w:rsidRPr="006F1C6E">
              <w:rPr>
                <w:rFonts w:eastAsia="Times New Roman"/>
                <w:color w:val="FF0000"/>
                <w:sz w:val="20"/>
                <w:szCs w:val="20"/>
              </w:rPr>
              <w:t xml:space="preserve">Along with the mailed feedback report (intervention), further information on the study </w:t>
            </w:r>
            <w:proofErr w:type="gramStart"/>
            <w:r w:rsidRPr="006F1C6E">
              <w:rPr>
                <w:rFonts w:eastAsia="Times New Roman"/>
                <w:color w:val="FF0000"/>
                <w:sz w:val="20"/>
                <w:szCs w:val="20"/>
              </w:rPr>
              <w:t>were</w:t>
            </w:r>
            <w:proofErr w:type="gramEnd"/>
            <w:r w:rsidRPr="006F1C6E">
              <w:rPr>
                <w:rFonts w:eastAsia="Times New Roman"/>
                <w:color w:val="FF0000"/>
                <w:sz w:val="20"/>
                <w:szCs w:val="20"/>
              </w:rPr>
              <w:t xml:space="preserve"> </w:t>
            </w:r>
            <w:proofErr w:type="gramStart"/>
            <w:r w:rsidRPr="006F1C6E">
              <w:rPr>
                <w:rFonts w:eastAsia="Times New Roman"/>
                <w:color w:val="FF0000"/>
                <w:sz w:val="20"/>
                <w:szCs w:val="20"/>
              </w:rPr>
              <w:t>provided;</w:t>
            </w:r>
            <w:proofErr w:type="gramEnd"/>
            <w:r w:rsidRPr="006F1C6E">
              <w:rPr>
                <w:rFonts w:eastAsia="Times New Roman"/>
                <w:color w:val="FF0000"/>
                <w:sz w:val="20"/>
                <w:szCs w:val="20"/>
              </w:rPr>
              <w:t xml:space="preserve"> including basic details on the rationale, privacy, and data protection issues. The intervention was described as a quality improvement program.</w:t>
            </w:r>
          </w:p>
        </w:tc>
      </w:tr>
      <w:tr w:rsidR="006F1C6E" w:rsidRPr="006F1C6E" w14:paraId="572B52AD"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3841A26"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DEC23EF"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51D24B5E"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40FA24C"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56D20337"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67E5F219"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BA22EB1"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 xml:space="preserve">2. Prior to initiating an antibiotic audit and feedback intervention in primary </w:t>
            </w:r>
            <w:proofErr w:type="gramStart"/>
            <w:r w:rsidRPr="006F1C6E">
              <w:rPr>
                <w:rFonts w:eastAsia="Times New Roman"/>
                <w:b/>
                <w:sz w:val="20"/>
                <w:szCs w:val="20"/>
              </w:rPr>
              <w:t>care</w:t>
            </w:r>
            <w:proofErr w:type="gramEnd"/>
            <w:r w:rsidRPr="006F1C6E">
              <w:rPr>
                <w:rFonts w:eastAsia="Times New Roman"/>
                <w:b/>
                <w:sz w:val="20"/>
                <w:szCs w:val="20"/>
              </w:rPr>
              <w:t xml:space="preserve"> consider potential barriers to success such as local data availability, data validity, expected engagement of feedback recipients, perceived patient expectations for antibiotics, and other situational factors</w:t>
            </w:r>
          </w:p>
        </w:tc>
      </w:tr>
      <w:tr w:rsidR="006F1C6E" w:rsidRPr="006F1C6E" w14:paraId="4860359A"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B8592F4"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E638DBB"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p w14:paraId="5C4118C5" w14:textId="77777777" w:rsidR="006F1C6E" w:rsidRPr="006F1C6E" w:rsidRDefault="006F1C6E" w:rsidP="006F1C6E">
            <w:pPr>
              <w:widowControl w:val="0"/>
              <w:spacing w:before="40" w:after="40"/>
              <w:rPr>
                <w:rFonts w:eastAsia="Times New Roman"/>
                <w:color w:val="FF0000"/>
                <w:sz w:val="20"/>
                <w:szCs w:val="20"/>
              </w:rPr>
            </w:pPr>
            <w:r w:rsidRPr="006F1C6E">
              <w:rPr>
                <w:rFonts w:eastAsia="Times New Roman"/>
                <w:color w:val="FF0000"/>
                <w:sz w:val="20"/>
                <w:szCs w:val="20"/>
              </w:rPr>
              <w:t xml:space="preserve">Routine administrative (drug prescription and health care service) claims data were available and used for recruitment, intervention, and main outcome measurement. Participant engagement was promoted through multiple ways to access and interact with </w:t>
            </w:r>
            <w:proofErr w:type="gramStart"/>
            <w:r w:rsidRPr="006F1C6E">
              <w:rPr>
                <w:rFonts w:eastAsia="Times New Roman"/>
                <w:color w:val="FF0000"/>
                <w:sz w:val="20"/>
                <w:szCs w:val="20"/>
              </w:rPr>
              <w:t>the feedback</w:t>
            </w:r>
            <w:proofErr w:type="gramEnd"/>
            <w:r w:rsidRPr="006F1C6E">
              <w:rPr>
                <w:rFonts w:eastAsia="Times New Roman"/>
                <w:color w:val="FF0000"/>
                <w:sz w:val="20"/>
                <w:szCs w:val="20"/>
              </w:rPr>
              <w:t xml:space="preserve"> (e.g. individual access code to study </w:t>
            </w:r>
            <w:proofErr w:type="gramStart"/>
            <w:r w:rsidRPr="006F1C6E">
              <w:rPr>
                <w:rFonts w:eastAsia="Times New Roman"/>
                <w:color w:val="FF0000"/>
                <w:sz w:val="20"/>
                <w:szCs w:val="20"/>
              </w:rPr>
              <w:t>website</w:t>
            </w:r>
            <w:proofErr w:type="gramEnd"/>
            <w:r w:rsidRPr="006F1C6E">
              <w:rPr>
                <w:rFonts w:eastAsia="Times New Roman"/>
                <w:color w:val="FF0000"/>
                <w:sz w:val="20"/>
                <w:szCs w:val="20"/>
              </w:rPr>
              <w:t xml:space="preserve">, evidence-based guidelines). </w:t>
            </w:r>
          </w:p>
        </w:tc>
      </w:tr>
      <w:tr w:rsidR="006F1C6E" w:rsidRPr="006F1C6E" w14:paraId="2E313259"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2DF52E56"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31FF6778"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1AEC4FA7"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0654C50"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392D5395"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1B9EFD5C"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6B868F2"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 xml:space="preserve">3. Strategies to optimize reach and engagement of an antibiotic audit and feedback intervention in primary care </w:t>
            </w:r>
            <w:proofErr w:type="gramStart"/>
            <w:r w:rsidRPr="006F1C6E">
              <w:rPr>
                <w:rFonts w:eastAsia="Times New Roman"/>
                <w:b/>
                <w:sz w:val="20"/>
                <w:szCs w:val="20"/>
              </w:rPr>
              <w:t>include;</w:t>
            </w:r>
            <w:proofErr w:type="gramEnd"/>
            <w:r w:rsidRPr="006F1C6E">
              <w:rPr>
                <w:rFonts w:eastAsia="Times New Roman"/>
                <w:b/>
                <w:sz w:val="20"/>
                <w:szCs w:val="20"/>
              </w:rPr>
              <w:t xml:space="preserve"> utilizing an opt-out approach to delivery of feedback reports, offering of continuing medical education credits, financial incentives, and facilitated peer group discussions</w:t>
            </w:r>
          </w:p>
        </w:tc>
      </w:tr>
      <w:tr w:rsidR="006F1C6E" w:rsidRPr="006F1C6E" w14:paraId="7AA029E6"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D6A6633"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35DF79B6"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p w14:paraId="594D0405" w14:textId="77777777" w:rsidR="006F1C6E" w:rsidRPr="006F1C6E" w:rsidRDefault="006F1C6E" w:rsidP="006F1C6E">
            <w:pPr>
              <w:widowControl w:val="0"/>
              <w:spacing w:before="40" w:after="40"/>
              <w:rPr>
                <w:rFonts w:eastAsia="Times New Roman"/>
                <w:color w:val="FF0000"/>
                <w:sz w:val="20"/>
                <w:szCs w:val="20"/>
              </w:rPr>
            </w:pPr>
            <w:r w:rsidRPr="006F1C6E">
              <w:rPr>
                <w:rFonts w:eastAsia="Times New Roman"/>
                <w:color w:val="FF0000"/>
                <w:sz w:val="20"/>
                <w:szCs w:val="20"/>
              </w:rPr>
              <w:t xml:space="preserve">An opt-out approach was utilized as no informed consent was obtained to mail out the feedback reports; rather a response postcard for opting-out was provided. </w:t>
            </w:r>
          </w:p>
        </w:tc>
      </w:tr>
      <w:tr w:rsidR="006F1C6E" w:rsidRPr="006F1C6E" w14:paraId="42D5BC45"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D7466F2"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59E3EA3"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7450FF73"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1CA480BB"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lastRenderedPageBreak/>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6DEB3B5B"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53EA87FF"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264E679" w14:textId="77777777" w:rsidR="006F1C6E" w:rsidRPr="006F1C6E" w:rsidRDefault="006F1C6E" w:rsidP="006F1C6E">
            <w:pPr>
              <w:widowControl w:val="0"/>
              <w:spacing w:before="40" w:after="40"/>
              <w:rPr>
                <w:rFonts w:eastAsia="Times New Roman"/>
                <w:b/>
                <w:color w:val="212121"/>
                <w:sz w:val="20"/>
                <w:szCs w:val="20"/>
              </w:rPr>
            </w:pPr>
            <w:r w:rsidRPr="006F1C6E">
              <w:rPr>
                <w:rFonts w:eastAsia="Times New Roman"/>
                <w:b/>
                <w:color w:val="212121"/>
                <w:sz w:val="20"/>
                <w:szCs w:val="20"/>
              </w:rPr>
              <w:t>SELECTING PRESCRIBERS</w:t>
            </w:r>
          </w:p>
        </w:tc>
      </w:tr>
      <w:tr w:rsidR="006F1C6E" w:rsidRPr="006F1C6E" w14:paraId="55506CAB"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7702BE2"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4. All primary care prescribers, regardless of practice type or prescribing volume, should be included in antibiotic prescribing audit and feedback interventions</w:t>
            </w:r>
          </w:p>
        </w:tc>
      </w:tr>
      <w:tr w:rsidR="006F1C6E" w:rsidRPr="006F1C6E" w14:paraId="0ABA3977"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965C7B9"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0ABB164"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p w14:paraId="75C1111B" w14:textId="77777777" w:rsidR="006F1C6E" w:rsidRPr="006F1C6E" w:rsidRDefault="006F1C6E" w:rsidP="006F1C6E">
            <w:pPr>
              <w:widowControl w:val="0"/>
              <w:spacing w:before="40" w:after="40"/>
              <w:rPr>
                <w:rFonts w:eastAsia="Times New Roman"/>
                <w:color w:val="FF0000"/>
                <w:sz w:val="20"/>
                <w:szCs w:val="20"/>
              </w:rPr>
            </w:pPr>
            <w:r w:rsidRPr="006F1C6E">
              <w:rPr>
                <w:rFonts w:eastAsia="Times New Roman"/>
                <w:color w:val="FF0000"/>
                <w:sz w:val="20"/>
                <w:szCs w:val="20"/>
              </w:rPr>
              <w:t xml:space="preserve">Selection criteria for physicians did not include practice type; </w:t>
            </w:r>
            <w:proofErr w:type="gramStart"/>
            <w:r w:rsidRPr="006F1C6E">
              <w:rPr>
                <w:rFonts w:eastAsia="Times New Roman"/>
                <w:color w:val="FF0000"/>
                <w:sz w:val="20"/>
                <w:szCs w:val="20"/>
              </w:rPr>
              <w:t>however</w:t>
            </w:r>
            <w:proofErr w:type="gramEnd"/>
            <w:r w:rsidRPr="006F1C6E">
              <w:rPr>
                <w:rFonts w:eastAsia="Times New Roman"/>
                <w:color w:val="FF0000"/>
                <w:sz w:val="20"/>
                <w:szCs w:val="20"/>
              </w:rPr>
              <w:t xml:space="preserve"> physicians with fewer than 100 patients per year were excluded.</w:t>
            </w:r>
          </w:p>
        </w:tc>
      </w:tr>
      <w:tr w:rsidR="006F1C6E" w:rsidRPr="006F1C6E" w14:paraId="2BE3FBC4"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253B3910"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6C08E271"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220D3744"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43E6BA3"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9B43976"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602C0E63"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00DE58C"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DATA AND INDICATOR SELECTION</w:t>
            </w:r>
          </w:p>
        </w:tc>
      </w:tr>
      <w:tr w:rsidR="006F1C6E" w:rsidRPr="006F1C6E" w14:paraId="1012089C"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1530E6C6"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5. Feedback indicators for antibiotic prescribing in primary care should target reductions in antibiotic initiations, prolonged antibiotic duration, and/or unnecessary broad-spectrum antibiotics</w:t>
            </w:r>
          </w:p>
        </w:tc>
      </w:tr>
      <w:tr w:rsidR="006F1C6E" w:rsidRPr="006F1C6E" w14:paraId="7C8D5B8C"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1EE0F183"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369DE1D7"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p w14:paraId="61EDD83C" w14:textId="77777777" w:rsidR="006F1C6E" w:rsidRPr="006F1C6E" w:rsidRDefault="006F1C6E" w:rsidP="006F1C6E">
            <w:pPr>
              <w:widowControl w:val="0"/>
              <w:spacing w:before="40" w:after="40"/>
              <w:rPr>
                <w:rFonts w:eastAsia="Times New Roman"/>
                <w:color w:val="FF0000"/>
                <w:sz w:val="20"/>
                <w:szCs w:val="20"/>
              </w:rPr>
            </w:pPr>
            <w:r w:rsidRPr="006F1C6E">
              <w:rPr>
                <w:rFonts w:eastAsia="Times New Roman"/>
                <w:color w:val="FF0000"/>
                <w:sz w:val="20"/>
                <w:szCs w:val="20"/>
              </w:rPr>
              <w:t xml:space="preserve">However, the primary outcome was the prescribed DDD of any type of antibiotics to any patient per 100 consultations. DDDs may be harder for the average physician to interpret and associate with </w:t>
            </w:r>
            <w:proofErr w:type="spellStart"/>
            <w:r w:rsidRPr="006F1C6E">
              <w:rPr>
                <w:rFonts w:eastAsia="Times New Roman"/>
                <w:color w:val="FF0000"/>
                <w:sz w:val="20"/>
                <w:szCs w:val="20"/>
              </w:rPr>
              <w:t>behaviour</w:t>
            </w:r>
            <w:proofErr w:type="spellEnd"/>
            <w:r w:rsidRPr="006F1C6E">
              <w:rPr>
                <w:rFonts w:eastAsia="Times New Roman"/>
                <w:color w:val="FF0000"/>
                <w:sz w:val="20"/>
                <w:szCs w:val="20"/>
              </w:rPr>
              <w:t xml:space="preserve"> change. Secondary prescribing metrics were provided by specific antibiotic type. </w:t>
            </w:r>
          </w:p>
        </w:tc>
      </w:tr>
      <w:tr w:rsidR="006F1C6E" w:rsidRPr="006F1C6E" w14:paraId="7EE8D1E4"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55FDFD53"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0BEC2F8C"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628A4EF6"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4C91555"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7144414E"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0ADFEBE5"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F04167F"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 xml:space="preserve">6. Antibiotic feedback reports in primary care should enable and support </w:t>
            </w:r>
            <w:proofErr w:type="spellStart"/>
            <w:r w:rsidRPr="006F1C6E">
              <w:rPr>
                <w:rFonts w:eastAsia="Times New Roman"/>
                <w:b/>
                <w:sz w:val="20"/>
                <w:szCs w:val="20"/>
              </w:rPr>
              <w:t>behaviour</w:t>
            </w:r>
            <w:proofErr w:type="spellEnd"/>
            <w:r w:rsidRPr="006F1C6E">
              <w:rPr>
                <w:rFonts w:eastAsia="Times New Roman"/>
                <w:b/>
                <w:sz w:val="20"/>
                <w:szCs w:val="20"/>
              </w:rPr>
              <w:t xml:space="preserve"> change by providing guidance and educational resources</w:t>
            </w:r>
          </w:p>
        </w:tc>
      </w:tr>
      <w:tr w:rsidR="006F1C6E" w:rsidRPr="006F1C6E" w14:paraId="24F623E1"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B695714"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33E7E86"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p w14:paraId="2F888F81" w14:textId="77777777" w:rsidR="006F1C6E" w:rsidRPr="006F1C6E" w:rsidRDefault="006F1C6E" w:rsidP="006F1C6E">
            <w:pPr>
              <w:widowControl w:val="0"/>
              <w:spacing w:before="40" w:after="40"/>
              <w:rPr>
                <w:rFonts w:eastAsia="Times New Roman"/>
                <w:color w:val="FF0000"/>
                <w:sz w:val="20"/>
                <w:szCs w:val="20"/>
              </w:rPr>
            </w:pPr>
            <w:r w:rsidRPr="006F1C6E">
              <w:rPr>
                <w:rFonts w:eastAsia="Times New Roman"/>
                <w:color w:val="FF0000"/>
                <w:sz w:val="20"/>
                <w:szCs w:val="20"/>
              </w:rPr>
              <w:t xml:space="preserve">Access to website provided, where additional details (on prescriptions per age group or sex or antibiotic type) and answers to frequently asked questions (on antibiotic use) were offered to participants. In addition, guidelines for optimized antibiotic use were mailed to participants along with the first feedback report. </w:t>
            </w:r>
          </w:p>
        </w:tc>
      </w:tr>
      <w:tr w:rsidR="006F1C6E" w:rsidRPr="006F1C6E" w14:paraId="705199FE"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11CB2451"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393CE608"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271C574E"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58DA45B"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5E6ECEF"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1F5FDEC4"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54E13F2"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 xml:space="preserve">7. The optimal data source for antibiotic audit and feedback in primary care is credible, valid, routinely collected, and comprehensive for the region; ideally containing </w:t>
            </w:r>
            <w:r w:rsidRPr="006F1C6E">
              <w:rPr>
                <w:rFonts w:eastAsia="Times New Roman"/>
                <w:b/>
                <w:sz w:val="20"/>
                <w:szCs w:val="20"/>
              </w:rPr>
              <w:lastRenderedPageBreak/>
              <w:t>prescription, diagnostic, and clinical data</w:t>
            </w:r>
          </w:p>
        </w:tc>
      </w:tr>
      <w:tr w:rsidR="006F1C6E" w:rsidRPr="006F1C6E" w14:paraId="4FB74F2F"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BF1D35B"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lastRenderedPageBreak/>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7460ED8"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p w14:paraId="65B44491" w14:textId="77777777" w:rsidR="006F1C6E" w:rsidRPr="006F1C6E" w:rsidRDefault="006F1C6E" w:rsidP="006F1C6E">
            <w:pPr>
              <w:widowControl w:val="0"/>
              <w:spacing w:before="40" w:after="40"/>
              <w:rPr>
                <w:rFonts w:eastAsia="Times New Roman"/>
                <w:color w:val="FF0000"/>
                <w:sz w:val="20"/>
                <w:szCs w:val="20"/>
              </w:rPr>
            </w:pPr>
            <w:r w:rsidRPr="006F1C6E">
              <w:rPr>
                <w:rFonts w:eastAsia="Times New Roman"/>
                <w:color w:val="FF0000"/>
                <w:sz w:val="20"/>
                <w:szCs w:val="20"/>
              </w:rPr>
              <w:t xml:space="preserve">Routinely collected prescription claims data were used for the intervention, which covers 64% of the Swiss population. </w:t>
            </w:r>
          </w:p>
        </w:tc>
      </w:tr>
      <w:tr w:rsidR="006F1C6E" w:rsidRPr="006F1C6E" w14:paraId="2FBCA83A"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665961D"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23CC0C9"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066F2AF6"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38E7E4D"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3C9049E2"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4DF50D56"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1CFDA42"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 xml:space="preserve">8. Benchmarks or achievable targets for peer comparisons for antibiotic prescribing in primary care should be indicator </w:t>
            </w:r>
            <w:proofErr w:type="gramStart"/>
            <w:r w:rsidRPr="006F1C6E">
              <w:rPr>
                <w:rFonts w:eastAsia="Times New Roman"/>
                <w:b/>
                <w:sz w:val="20"/>
                <w:szCs w:val="20"/>
              </w:rPr>
              <w:t>specific</w:t>
            </w:r>
            <w:proofErr w:type="gramEnd"/>
            <w:r w:rsidRPr="006F1C6E">
              <w:rPr>
                <w:rFonts w:eastAsia="Times New Roman"/>
                <w:b/>
                <w:sz w:val="20"/>
                <w:szCs w:val="20"/>
              </w:rPr>
              <w:t xml:space="preserve"> and based on national and/or local performance data of high performing peers</w:t>
            </w:r>
          </w:p>
        </w:tc>
      </w:tr>
      <w:tr w:rsidR="006F1C6E" w:rsidRPr="006F1C6E" w14:paraId="2E4E0C77"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D0D83B8"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1A82FDC4"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tc>
      </w:tr>
      <w:tr w:rsidR="006F1C6E" w:rsidRPr="006F1C6E" w14:paraId="37BE537C"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340F6EB"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6E4D45FF"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p w14:paraId="2583436C" w14:textId="77777777" w:rsidR="006F1C6E" w:rsidRPr="006F1C6E" w:rsidRDefault="006F1C6E" w:rsidP="006F1C6E">
            <w:pPr>
              <w:widowControl w:val="0"/>
              <w:spacing w:before="40" w:after="40"/>
              <w:rPr>
                <w:rFonts w:eastAsia="Times New Roman"/>
                <w:color w:val="FF0000"/>
                <w:sz w:val="20"/>
                <w:szCs w:val="20"/>
              </w:rPr>
            </w:pPr>
            <w:r w:rsidRPr="006F1C6E">
              <w:rPr>
                <w:rFonts w:eastAsia="Times New Roman"/>
                <w:color w:val="FF0000"/>
                <w:sz w:val="20"/>
                <w:szCs w:val="20"/>
              </w:rPr>
              <w:t>The intervention feedback report compared individual physicians with the adjusted average in peer physicians, rather than high performing peers.</w:t>
            </w:r>
          </w:p>
        </w:tc>
      </w:tr>
      <w:tr w:rsidR="006F1C6E" w:rsidRPr="006F1C6E" w14:paraId="35BB0D38"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1B95A04E"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56338529"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p w14:paraId="118851E9" w14:textId="77777777" w:rsidR="006F1C6E" w:rsidRPr="006F1C6E" w:rsidRDefault="006F1C6E" w:rsidP="006F1C6E">
            <w:pPr>
              <w:widowControl w:val="0"/>
              <w:spacing w:before="40" w:after="40"/>
              <w:rPr>
                <w:rFonts w:eastAsia="Times New Roman"/>
                <w:sz w:val="20"/>
                <w:szCs w:val="20"/>
              </w:rPr>
            </w:pPr>
          </w:p>
        </w:tc>
      </w:tr>
      <w:tr w:rsidR="006F1C6E" w:rsidRPr="006F1C6E" w14:paraId="13BAC028"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3F6F250"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DELIVERY</w:t>
            </w:r>
          </w:p>
        </w:tc>
      </w:tr>
      <w:tr w:rsidR="006F1C6E" w:rsidRPr="006F1C6E" w14:paraId="54796A56"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E6A70E1"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9. Antibiotic audit and feedback in primary care should be displayed such that recipients can understand their performance and desired actions within seconds</w:t>
            </w:r>
          </w:p>
        </w:tc>
      </w:tr>
      <w:tr w:rsidR="006F1C6E" w:rsidRPr="006F1C6E" w14:paraId="564B5D76"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50F15629"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55833278"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p w14:paraId="2533FBB0" w14:textId="77777777" w:rsidR="006F1C6E" w:rsidRPr="006F1C6E" w:rsidRDefault="006F1C6E" w:rsidP="006F1C6E">
            <w:pPr>
              <w:widowControl w:val="0"/>
              <w:spacing w:before="40" w:after="40"/>
              <w:rPr>
                <w:rFonts w:eastAsia="Times New Roman"/>
                <w:color w:val="FF0000"/>
                <w:sz w:val="20"/>
                <w:szCs w:val="20"/>
              </w:rPr>
            </w:pPr>
          </w:p>
        </w:tc>
      </w:tr>
      <w:tr w:rsidR="006F1C6E" w:rsidRPr="006F1C6E" w14:paraId="2D8370DF"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244D5F7F"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475546A1"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2FB62F58"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268DE172"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C0EA25D"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p w14:paraId="48779C5B" w14:textId="77777777" w:rsidR="006F1C6E" w:rsidRPr="006F1C6E" w:rsidRDefault="006F1C6E" w:rsidP="006F1C6E">
            <w:pPr>
              <w:widowControl w:val="0"/>
              <w:spacing w:before="40" w:after="40"/>
              <w:rPr>
                <w:rFonts w:eastAsia="Times New Roman"/>
                <w:sz w:val="20"/>
                <w:szCs w:val="20"/>
              </w:rPr>
            </w:pPr>
            <w:r w:rsidRPr="006F1C6E">
              <w:rPr>
                <w:rFonts w:eastAsia="Times New Roman"/>
                <w:color w:val="FF0000"/>
                <w:sz w:val="20"/>
                <w:szCs w:val="20"/>
              </w:rPr>
              <w:t xml:space="preserve">The feedback report was single-paged, with graphical displays that catches the eye and minimal text was utilized. However, a large amount of data provided in the </w:t>
            </w:r>
            <w:proofErr w:type="gramStart"/>
            <w:r w:rsidRPr="006F1C6E">
              <w:rPr>
                <w:rFonts w:eastAsia="Times New Roman"/>
                <w:color w:val="FF0000"/>
                <w:sz w:val="20"/>
                <w:szCs w:val="20"/>
              </w:rPr>
              <w:t>dashboard h</w:t>
            </w:r>
            <w:proofErr w:type="gramEnd"/>
            <w:r w:rsidRPr="006F1C6E">
              <w:rPr>
                <w:rFonts w:eastAsia="Times New Roman"/>
                <w:color w:val="FF0000"/>
                <w:sz w:val="20"/>
                <w:szCs w:val="20"/>
              </w:rPr>
              <w:t xml:space="preserve"> did not direct the recipients’ attention to the social comparison component.</w:t>
            </w:r>
          </w:p>
        </w:tc>
      </w:tr>
      <w:tr w:rsidR="006F1C6E" w:rsidRPr="006F1C6E" w14:paraId="554E0A0E"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B43061A"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10. Antibiotic audit and feedback reports in primary care should be repeated. The optimal frequency is not known but can depend on local factors such as data availability and seasonality of prescribing</w:t>
            </w:r>
          </w:p>
        </w:tc>
      </w:tr>
      <w:tr w:rsidR="006F1C6E" w:rsidRPr="006F1C6E" w14:paraId="399AC431"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2DE4A99B"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384B7614"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p w14:paraId="41FD9DC7" w14:textId="77777777" w:rsidR="006F1C6E" w:rsidRPr="006F1C6E" w:rsidRDefault="006F1C6E" w:rsidP="006F1C6E">
            <w:pPr>
              <w:widowControl w:val="0"/>
              <w:spacing w:before="40" w:after="40"/>
              <w:rPr>
                <w:rFonts w:eastAsia="Times New Roman"/>
                <w:color w:val="FF0000"/>
                <w:sz w:val="20"/>
                <w:szCs w:val="20"/>
              </w:rPr>
            </w:pPr>
            <w:r w:rsidRPr="006F1C6E">
              <w:rPr>
                <w:rFonts w:eastAsia="Times New Roman"/>
                <w:color w:val="FF0000"/>
                <w:sz w:val="20"/>
                <w:szCs w:val="20"/>
              </w:rPr>
              <w:t xml:space="preserve">Given the limitation of administrative claims data being the time lag between </w:t>
            </w:r>
            <w:r w:rsidRPr="006F1C6E">
              <w:rPr>
                <w:rFonts w:eastAsia="Times New Roman"/>
                <w:color w:val="FF0000"/>
                <w:sz w:val="20"/>
                <w:szCs w:val="20"/>
              </w:rPr>
              <w:lastRenderedPageBreak/>
              <w:t xml:space="preserve">prescription and reimbursement dates, quarterly feedback seemed appropriate for the region. </w:t>
            </w:r>
          </w:p>
        </w:tc>
      </w:tr>
      <w:tr w:rsidR="006F1C6E" w:rsidRPr="006F1C6E" w14:paraId="4DA64E05"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1657108"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lastRenderedPageBreak/>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BAE0298"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744645E4"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00C0221"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67BA61C9"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22C3EFD3"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6F43C8E"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11. Antibiotic feedback in primary care should be ideally delivered by multiple strategies including verbal, paper, and/or electronic means</w:t>
            </w:r>
          </w:p>
        </w:tc>
      </w:tr>
      <w:tr w:rsidR="006F1C6E" w:rsidRPr="006F1C6E" w14:paraId="4BDF0D38"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51D43C21"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5613ACF5"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tc>
      </w:tr>
      <w:tr w:rsidR="006F1C6E" w:rsidRPr="006F1C6E" w14:paraId="37BCE7E3"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70AEB7E"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08F92BED"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p w14:paraId="5A16CCD5" w14:textId="77777777" w:rsidR="006F1C6E" w:rsidRPr="006F1C6E" w:rsidRDefault="006F1C6E" w:rsidP="006F1C6E">
            <w:pPr>
              <w:widowControl w:val="0"/>
              <w:spacing w:before="40" w:after="40"/>
              <w:rPr>
                <w:rFonts w:eastAsia="Times New Roman"/>
                <w:color w:val="FF0000"/>
                <w:sz w:val="20"/>
                <w:szCs w:val="20"/>
              </w:rPr>
            </w:pPr>
            <w:r w:rsidRPr="006F1C6E">
              <w:rPr>
                <w:rFonts w:eastAsia="Times New Roman"/>
                <w:color w:val="FF0000"/>
                <w:sz w:val="20"/>
                <w:szCs w:val="20"/>
              </w:rPr>
              <w:t xml:space="preserve">The intervention feedback report was only delivered by mail. Although an access code to the website was provided, the code was not delivered electronically. Following the first mailing, those who accessed the website should be asked to provide their email address so future reports may be emailed. </w:t>
            </w:r>
          </w:p>
        </w:tc>
      </w:tr>
      <w:tr w:rsidR="006F1C6E" w:rsidRPr="006F1C6E" w14:paraId="638143BD"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6518C781"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02AA8A1E"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tc>
      </w:tr>
      <w:tr w:rsidR="006F1C6E" w:rsidRPr="006F1C6E" w14:paraId="243AEF87"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1109542"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12. Antibiotic feedback should be delivered to primary care prescribers by a respected authority figure or colleague</w:t>
            </w:r>
          </w:p>
        </w:tc>
      </w:tr>
      <w:tr w:rsidR="006F1C6E" w:rsidRPr="006F1C6E" w14:paraId="0B5E8A06"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0403CCE9"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0D8C955"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p w14:paraId="37B08EAE" w14:textId="77777777" w:rsidR="006F1C6E" w:rsidRPr="006F1C6E" w:rsidRDefault="006F1C6E" w:rsidP="006F1C6E">
            <w:pPr>
              <w:widowControl w:val="0"/>
              <w:spacing w:before="40" w:after="40"/>
              <w:rPr>
                <w:rFonts w:eastAsia="Times New Roman"/>
                <w:color w:val="FF0000"/>
                <w:sz w:val="20"/>
                <w:szCs w:val="20"/>
              </w:rPr>
            </w:pPr>
          </w:p>
        </w:tc>
      </w:tr>
      <w:tr w:rsidR="006F1C6E" w:rsidRPr="006F1C6E" w14:paraId="37D815B6"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4E1AF5E"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211182EA"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5356A244"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7C5C4A0"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79152256"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p w14:paraId="3AD332F5" w14:textId="77777777" w:rsidR="006F1C6E" w:rsidRPr="006F1C6E" w:rsidRDefault="006F1C6E" w:rsidP="006F1C6E">
            <w:pPr>
              <w:widowControl w:val="0"/>
              <w:spacing w:before="40" w:after="40"/>
              <w:rPr>
                <w:rFonts w:eastAsia="Times New Roman"/>
                <w:sz w:val="20"/>
                <w:szCs w:val="20"/>
              </w:rPr>
            </w:pPr>
            <w:r w:rsidRPr="006F1C6E">
              <w:rPr>
                <w:rFonts w:eastAsia="Times New Roman"/>
                <w:color w:val="FF0000"/>
                <w:sz w:val="20"/>
                <w:szCs w:val="20"/>
              </w:rPr>
              <w:t xml:space="preserve">Physicians who received a feedback report were aware of the study and the validity of the data presented; </w:t>
            </w:r>
            <w:proofErr w:type="gramStart"/>
            <w:r w:rsidRPr="006F1C6E">
              <w:rPr>
                <w:rFonts w:eastAsia="Times New Roman"/>
                <w:color w:val="FF0000"/>
                <w:sz w:val="20"/>
                <w:szCs w:val="20"/>
              </w:rPr>
              <w:t>however</w:t>
            </w:r>
            <w:proofErr w:type="gramEnd"/>
            <w:r w:rsidRPr="006F1C6E">
              <w:rPr>
                <w:rFonts w:eastAsia="Times New Roman"/>
                <w:color w:val="FF0000"/>
                <w:sz w:val="20"/>
                <w:szCs w:val="20"/>
              </w:rPr>
              <w:t xml:space="preserve"> it was not delivered/signed by an authority figure.</w:t>
            </w:r>
          </w:p>
        </w:tc>
      </w:tr>
      <w:tr w:rsidR="006F1C6E" w:rsidRPr="006F1C6E" w14:paraId="21CF0C55" w14:textId="77777777" w:rsidTr="006F1C6E">
        <w:trPr>
          <w:trHeight w:val="360"/>
        </w:trPr>
        <w:tc>
          <w:tcPr>
            <w:tcW w:w="8895" w:type="dxa"/>
            <w:gridSpan w:val="2"/>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3D9BEC8F"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13. Individual-level antibiotic feedback should be delivered confidentially to primary care prescribers, and the opportunity for peer discussion should be provided and encouraged</w:t>
            </w:r>
          </w:p>
        </w:tc>
      </w:tr>
      <w:tr w:rsidR="006F1C6E" w:rsidRPr="006F1C6E" w14:paraId="46BC94AD"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1F18DF50"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Yes</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183BD004"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has this been incorporated?</w:t>
            </w:r>
          </w:p>
          <w:p w14:paraId="49A7D5A9" w14:textId="77777777" w:rsidR="006F1C6E" w:rsidRPr="006F1C6E" w:rsidRDefault="006F1C6E" w:rsidP="006F1C6E">
            <w:pPr>
              <w:widowControl w:val="0"/>
              <w:spacing w:before="40" w:after="40"/>
              <w:rPr>
                <w:rFonts w:eastAsia="Times New Roman"/>
                <w:sz w:val="20"/>
                <w:szCs w:val="20"/>
              </w:rPr>
            </w:pPr>
          </w:p>
        </w:tc>
      </w:tr>
      <w:tr w:rsidR="006F1C6E" w:rsidRPr="006F1C6E" w14:paraId="2E11D436"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4BA09A59" w14:textId="77777777" w:rsidR="006F1C6E" w:rsidRPr="006F1C6E" w:rsidRDefault="006F1C6E" w:rsidP="006F1C6E">
            <w:pPr>
              <w:widowControl w:val="0"/>
              <w:spacing w:before="40" w:after="40"/>
              <w:rPr>
                <w:rFonts w:eastAsia="Times New Roman"/>
                <w:b/>
                <w:sz w:val="20"/>
                <w:szCs w:val="20"/>
              </w:rPr>
            </w:pPr>
            <w:r w:rsidRPr="006F1C6E">
              <w:rPr>
                <w:rFonts w:eastAsia="Times New Roman"/>
                <w:b/>
                <w:sz w:val="20"/>
                <w:szCs w:val="20"/>
              </w:rPr>
              <w:t>Partially</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6B4E1894"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How can it be incorporated?</w:t>
            </w:r>
          </w:p>
        </w:tc>
      </w:tr>
      <w:tr w:rsidR="006F1C6E" w:rsidRPr="006F1C6E" w14:paraId="4F2ED3DC" w14:textId="77777777" w:rsidTr="006F1C6E">
        <w:trPr>
          <w:trHeight w:val="360"/>
        </w:trPr>
        <w:tc>
          <w:tcPr>
            <w:tcW w:w="1665" w:type="dxa"/>
            <w:tcBorders>
              <w:top w:val="nil"/>
              <w:left w:val="single" w:sz="8" w:space="0" w:color="212121"/>
              <w:bottom w:val="single" w:sz="8" w:space="0" w:color="212121"/>
              <w:right w:val="single" w:sz="8" w:space="0" w:color="212121"/>
            </w:tcBorders>
            <w:tcMar>
              <w:top w:w="100" w:type="dxa"/>
              <w:left w:w="100" w:type="dxa"/>
              <w:bottom w:w="100" w:type="dxa"/>
              <w:right w:w="100" w:type="dxa"/>
            </w:tcMar>
            <w:vAlign w:val="center"/>
          </w:tcPr>
          <w:p w14:paraId="7D06EB90" w14:textId="77777777" w:rsidR="006F1C6E" w:rsidRPr="006F1C6E" w:rsidRDefault="006F1C6E" w:rsidP="006F1C6E">
            <w:pPr>
              <w:widowControl w:val="0"/>
              <w:spacing w:before="40" w:after="40"/>
              <w:rPr>
                <w:rFonts w:eastAsia="Times New Roman"/>
                <w:b/>
                <w:sz w:val="20"/>
                <w:szCs w:val="20"/>
              </w:rPr>
            </w:pPr>
            <w:r w:rsidRPr="006F1C6E">
              <w:rPr>
                <w:rFonts w:eastAsia="Times New Roman"/>
                <w:b/>
                <w:color w:val="FF0000"/>
                <w:sz w:val="20"/>
                <w:szCs w:val="20"/>
              </w:rPr>
              <w:t>Not at all</w:t>
            </w:r>
          </w:p>
        </w:tc>
        <w:tc>
          <w:tcPr>
            <w:tcW w:w="7230" w:type="dxa"/>
            <w:tcBorders>
              <w:top w:val="nil"/>
              <w:left w:val="nil"/>
              <w:bottom w:val="single" w:sz="8" w:space="0" w:color="212121"/>
              <w:right w:val="single" w:sz="8" w:space="0" w:color="212121"/>
            </w:tcBorders>
            <w:tcMar>
              <w:top w:w="20" w:type="dxa"/>
              <w:left w:w="20" w:type="dxa"/>
              <w:bottom w:w="20" w:type="dxa"/>
              <w:right w:w="20" w:type="dxa"/>
            </w:tcMar>
            <w:vAlign w:val="center"/>
          </w:tcPr>
          <w:p w14:paraId="0D87EC40" w14:textId="77777777" w:rsidR="006F1C6E" w:rsidRPr="006F1C6E" w:rsidRDefault="006F1C6E" w:rsidP="006F1C6E">
            <w:pPr>
              <w:widowControl w:val="0"/>
              <w:spacing w:before="40" w:after="40"/>
              <w:rPr>
                <w:rFonts w:eastAsia="Times New Roman"/>
                <w:sz w:val="20"/>
                <w:szCs w:val="20"/>
              </w:rPr>
            </w:pPr>
            <w:r w:rsidRPr="006F1C6E">
              <w:rPr>
                <w:rFonts w:eastAsia="Times New Roman"/>
                <w:sz w:val="20"/>
                <w:szCs w:val="20"/>
              </w:rPr>
              <w:t xml:space="preserve">Why </w:t>
            </w:r>
            <w:proofErr w:type="gramStart"/>
            <w:r w:rsidRPr="006F1C6E">
              <w:rPr>
                <w:rFonts w:eastAsia="Times New Roman"/>
                <w:sz w:val="20"/>
                <w:szCs w:val="20"/>
              </w:rPr>
              <w:t>can</w:t>
            </w:r>
            <w:proofErr w:type="gramEnd"/>
            <w:r w:rsidRPr="006F1C6E">
              <w:rPr>
                <w:rFonts w:eastAsia="Times New Roman"/>
                <w:sz w:val="20"/>
                <w:szCs w:val="20"/>
              </w:rPr>
              <w:t xml:space="preserve"> </w:t>
            </w:r>
            <w:proofErr w:type="gramStart"/>
            <w:r w:rsidRPr="006F1C6E">
              <w:rPr>
                <w:rFonts w:eastAsia="Times New Roman"/>
                <w:sz w:val="20"/>
                <w:szCs w:val="20"/>
              </w:rPr>
              <w:t>it not</w:t>
            </w:r>
            <w:proofErr w:type="gramEnd"/>
            <w:r w:rsidRPr="006F1C6E">
              <w:rPr>
                <w:rFonts w:eastAsia="Times New Roman"/>
                <w:sz w:val="20"/>
                <w:szCs w:val="20"/>
              </w:rPr>
              <w:t xml:space="preserve"> be incorporated?</w:t>
            </w:r>
          </w:p>
          <w:p w14:paraId="327F0D52" w14:textId="77777777" w:rsidR="006F1C6E" w:rsidRPr="006F1C6E" w:rsidRDefault="006F1C6E" w:rsidP="006F1C6E">
            <w:pPr>
              <w:widowControl w:val="0"/>
              <w:spacing w:before="40" w:after="40"/>
              <w:rPr>
                <w:rFonts w:eastAsia="Times New Roman"/>
                <w:color w:val="FF0000"/>
                <w:sz w:val="20"/>
                <w:szCs w:val="20"/>
              </w:rPr>
            </w:pPr>
            <w:r w:rsidRPr="006F1C6E">
              <w:rPr>
                <w:rFonts w:eastAsia="Times New Roman"/>
                <w:color w:val="FF0000"/>
                <w:sz w:val="20"/>
                <w:szCs w:val="20"/>
              </w:rPr>
              <w:t xml:space="preserve">Peer discussion was not provided or explicitly encouraged as part of this intervention. </w:t>
            </w:r>
            <w:proofErr w:type="gramStart"/>
            <w:r w:rsidRPr="006F1C6E">
              <w:rPr>
                <w:rFonts w:eastAsia="Times New Roman"/>
                <w:color w:val="FF0000"/>
                <w:sz w:val="20"/>
                <w:szCs w:val="20"/>
              </w:rPr>
              <w:t>However</w:t>
            </w:r>
            <w:proofErr w:type="gramEnd"/>
            <w:r w:rsidRPr="006F1C6E">
              <w:rPr>
                <w:rFonts w:eastAsia="Times New Roman"/>
                <w:color w:val="FF0000"/>
                <w:sz w:val="20"/>
                <w:szCs w:val="20"/>
              </w:rPr>
              <w:t xml:space="preserve"> given the size and scope of the study, coordination of peer discussion would likely be resource-intensive and not feasible. </w:t>
            </w:r>
          </w:p>
        </w:tc>
      </w:tr>
    </w:tbl>
    <w:p w14:paraId="67B71ECF" w14:textId="77777777" w:rsidR="006F1C6E" w:rsidRPr="006F1C6E" w:rsidRDefault="006F1C6E" w:rsidP="006F1C6E">
      <w:pPr>
        <w:rPr>
          <w:sz w:val="20"/>
          <w:szCs w:val="20"/>
        </w:rPr>
      </w:pPr>
    </w:p>
    <w:p w14:paraId="0412681D" w14:textId="77777777" w:rsidR="006F1C6E" w:rsidRPr="006F1C6E" w:rsidRDefault="006F1C6E" w:rsidP="006F1C6E">
      <w:pPr>
        <w:rPr>
          <w:sz w:val="20"/>
          <w:szCs w:val="20"/>
        </w:rPr>
      </w:pPr>
    </w:p>
    <w:p w14:paraId="573CE00A" w14:textId="77777777" w:rsidR="006F1C6E" w:rsidRPr="006F1C6E" w:rsidRDefault="006F1C6E" w:rsidP="006F1C6E">
      <w:pPr>
        <w:rPr>
          <w:sz w:val="20"/>
          <w:szCs w:val="20"/>
        </w:rPr>
      </w:pPr>
    </w:p>
    <w:p w14:paraId="2294532A" w14:textId="77777777" w:rsidR="006F1C6E" w:rsidRDefault="006F1C6E" w:rsidP="006F1C6E">
      <w:pPr>
        <w:rPr>
          <w:sz w:val="20"/>
          <w:szCs w:val="20"/>
        </w:rPr>
      </w:pPr>
    </w:p>
    <w:p w14:paraId="49D8E87E" w14:textId="63ACDC91" w:rsidR="006F1C6E" w:rsidRPr="006F1C6E" w:rsidRDefault="006F1C6E" w:rsidP="006F1C6E">
      <w:pPr>
        <w:tabs>
          <w:tab w:val="left" w:pos="3880"/>
        </w:tabs>
        <w:rPr>
          <w:sz w:val="20"/>
          <w:szCs w:val="20"/>
        </w:rPr>
      </w:pPr>
    </w:p>
    <w:sectPr w:rsidR="006F1C6E" w:rsidRPr="006F1C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C6E"/>
    <w:rsid w:val="006A2247"/>
    <w:rsid w:val="006F1C6E"/>
    <w:rsid w:val="008B239A"/>
    <w:rsid w:val="00CB50DB"/>
    <w:rsid w:val="00D025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324BB"/>
  <w15:chartTrackingRefBased/>
  <w15:docId w15:val="{92888CCC-7BDA-48E0-8548-4107A7957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F1C6E"/>
    <w:pPr>
      <w:spacing w:after="0" w:line="276" w:lineRule="auto"/>
    </w:pPr>
    <w:rPr>
      <w:rFonts w:ascii="Arial" w:eastAsia="Arial" w:hAnsi="Arial" w:cs="Arial"/>
      <w:kern w:val="0"/>
      <w:lang w:val="en" w:eastAsia="zh-CN"/>
      <w14:ligatures w14:val="none"/>
    </w:rPr>
  </w:style>
  <w:style w:type="paragraph" w:styleId="Heading1">
    <w:name w:val="heading 1"/>
    <w:basedOn w:val="Normal"/>
    <w:next w:val="Normal"/>
    <w:link w:val="Heading1Char"/>
    <w:uiPriority w:val="9"/>
    <w:qFormat/>
    <w:rsid w:val="006F1C6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CA" w:eastAsia="en-US"/>
      <w14:ligatures w14:val="standardContextual"/>
    </w:rPr>
  </w:style>
  <w:style w:type="paragraph" w:styleId="Heading2">
    <w:name w:val="heading 2"/>
    <w:basedOn w:val="Normal"/>
    <w:next w:val="Normal"/>
    <w:link w:val="Heading2Char"/>
    <w:uiPriority w:val="9"/>
    <w:semiHidden/>
    <w:unhideWhenUsed/>
    <w:qFormat/>
    <w:rsid w:val="006F1C6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CA" w:eastAsia="en-US"/>
      <w14:ligatures w14:val="standardContextual"/>
    </w:rPr>
  </w:style>
  <w:style w:type="paragraph" w:styleId="Heading3">
    <w:name w:val="heading 3"/>
    <w:basedOn w:val="Normal"/>
    <w:next w:val="Normal"/>
    <w:link w:val="Heading3Char"/>
    <w:uiPriority w:val="9"/>
    <w:semiHidden/>
    <w:unhideWhenUsed/>
    <w:qFormat/>
    <w:rsid w:val="006F1C6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CA" w:eastAsia="en-US"/>
      <w14:ligatures w14:val="standardContextual"/>
    </w:rPr>
  </w:style>
  <w:style w:type="paragraph" w:styleId="Heading4">
    <w:name w:val="heading 4"/>
    <w:basedOn w:val="Normal"/>
    <w:next w:val="Normal"/>
    <w:link w:val="Heading4Char"/>
    <w:uiPriority w:val="9"/>
    <w:semiHidden/>
    <w:unhideWhenUsed/>
    <w:qFormat/>
    <w:rsid w:val="006F1C6E"/>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CA" w:eastAsia="en-US"/>
      <w14:ligatures w14:val="standardContextual"/>
    </w:rPr>
  </w:style>
  <w:style w:type="paragraph" w:styleId="Heading5">
    <w:name w:val="heading 5"/>
    <w:basedOn w:val="Normal"/>
    <w:next w:val="Normal"/>
    <w:link w:val="Heading5Char"/>
    <w:uiPriority w:val="9"/>
    <w:semiHidden/>
    <w:unhideWhenUsed/>
    <w:qFormat/>
    <w:rsid w:val="006F1C6E"/>
    <w:pPr>
      <w:keepNext/>
      <w:keepLines/>
      <w:spacing w:before="80" w:after="40" w:line="259" w:lineRule="auto"/>
      <w:outlineLvl w:val="4"/>
    </w:pPr>
    <w:rPr>
      <w:rFonts w:asciiTheme="minorHAnsi" w:eastAsiaTheme="majorEastAsia" w:hAnsiTheme="minorHAnsi" w:cstheme="majorBidi"/>
      <w:color w:val="2F5496" w:themeColor="accent1" w:themeShade="BF"/>
      <w:kern w:val="2"/>
      <w:lang w:val="en-CA" w:eastAsia="en-US"/>
      <w14:ligatures w14:val="standardContextual"/>
    </w:rPr>
  </w:style>
  <w:style w:type="paragraph" w:styleId="Heading6">
    <w:name w:val="heading 6"/>
    <w:basedOn w:val="Normal"/>
    <w:next w:val="Normal"/>
    <w:link w:val="Heading6Char"/>
    <w:uiPriority w:val="9"/>
    <w:semiHidden/>
    <w:unhideWhenUsed/>
    <w:qFormat/>
    <w:rsid w:val="006F1C6E"/>
    <w:pPr>
      <w:keepNext/>
      <w:keepLines/>
      <w:spacing w:before="40" w:line="259" w:lineRule="auto"/>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Heading7">
    <w:name w:val="heading 7"/>
    <w:basedOn w:val="Normal"/>
    <w:next w:val="Normal"/>
    <w:link w:val="Heading7Char"/>
    <w:uiPriority w:val="9"/>
    <w:semiHidden/>
    <w:unhideWhenUsed/>
    <w:qFormat/>
    <w:rsid w:val="006F1C6E"/>
    <w:pPr>
      <w:keepNext/>
      <w:keepLines/>
      <w:spacing w:before="40" w:line="259" w:lineRule="auto"/>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Heading8">
    <w:name w:val="heading 8"/>
    <w:basedOn w:val="Normal"/>
    <w:next w:val="Normal"/>
    <w:link w:val="Heading8Char"/>
    <w:uiPriority w:val="9"/>
    <w:semiHidden/>
    <w:unhideWhenUsed/>
    <w:qFormat/>
    <w:rsid w:val="006F1C6E"/>
    <w:pPr>
      <w:keepNext/>
      <w:keepLines/>
      <w:spacing w:line="259" w:lineRule="auto"/>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Heading9">
    <w:name w:val="heading 9"/>
    <w:basedOn w:val="Normal"/>
    <w:next w:val="Normal"/>
    <w:link w:val="Heading9Char"/>
    <w:uiPriority w:val="9"/>
    <w:semiHidden/>
    <w:unhideWhenUsed/>
    <w:qFormat/>
    <w:rsid w:val="006F1C6E"/>
    <w:pPr>
      <w:keepNext/>
      <w:keepLines/>
      <w:spacing w:line="259" w:lineRule="auto"/>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C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1C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1C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1C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1C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1C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C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C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C6E"/>
    <w:rPr>
      <w:rFonts w:eastAsiaTheme="majorEastAsia" w:cstheme="majorBidi"/>
      <w:color w:val="272727" w:themeColor="text1" w:themeTint="D8"/>
    </w:rPr>
  </w:style>
  <w:style w:type="paragraph" w:styleId="Title">
    <w:name w:val="Title"/>
    <w:basedOn w:val="Normal"/>
    <w:next w:val="Normal"/>
    <w:link w:val="TitleChar"/>
    <w:uiPriority w:val="10"/>
    <w:qFormat/>
    <w:rsid w:val="006F1C6E"/>
    <w:pPr>
      <w:spacing w:after="80" w:line="240" w:lineRule="auto"/>
      <w:contextualSpacing/>
    </w:pPr>
    <w:rPr>
      <w:rFonts w:asciiTheme="majorHAnsi" w:eastAsiaTheme="majorEastAsia" w:hAnsiTheme="majorHAnsi" w:cstheme="majorBidi"/>
      <w:spacing w:val="-10"/>
      <w:kern w:val="28"/>
      <w:sz w:val="56"/>
      <w:szCs w:val="56"/>
      <w:lang w:val="en-CA" w:eastAsia="en-US"/>
      <w14:ligatures w14:val="standardContextual"/>
    </w:rPr>
  </w:style>
  <w:style w:type="character" w:customStyle="1" w:styleId="TitleChar">
    <w:name w:val="Title Char"/>
    <w:basedOn w:val="DefaultParagraphFont"/>
    <w:link w:val="Title"/>
    <w:uiPriority w:val="10"/>
    <w:rsid w:val="006F1C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C6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eastAsia="en-US"/>
      <w14:ligatures w14:val="standardContextual"/>
    </w:rPr>
  </w:style>
  <w:style w:type="character" w:customStyle="1" w:styleId="SubtitleChar">
    <w:name w:val="Subtitle Char"/>
    <w:basedOn w:val="DefaultParagraphFont"/>
    <w:link w:val="Subtitle"/>
    <w:uiPriority w:val="11"/>
    <w:rsid w:val="006F1C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C6E"/>
    <w:pPr>
      <w:spacing w:before="160" w:after="160" w:line="259" w:lineRule="auto"/>
      <w:jc w:val="center"/>
    </w:pPr>
    <w:rPr>
      <w:rFonts w:asciiTheme="minorHAnsi" w:eastAsiaTheme="minorHAnsi" w:hAnsiTheme="minorHAnsi" w:cstheme="minorBidi"/>
      <w:i/>
      <w:iCs/>
      <w:color w:val="404040" w:themeColor="text1" w:themeTint="BF"/>
      <w:kern w:val="2"/>
      <w:lang w:val="en-CA" w:eastAsia="en-US"/>
      <w14:ligatures w14:val="standardContextual"/>
    </w:rPr>
  </w:style>
  <w:style w:type="character" w:customStyle="1" w:styleId="QuoteChar">
    <w:name w:val="Quote Char"/>
    <w:basedOn w:val="DefaultParagraphFont"/>
    <w:link w:val="Quote"/>
    <w:uiPriority w:val="29"/>
    <w:rsid w:val="006F1C6E"/>
    <w:rPr>
      <w:i/>
      <w:iCs/>
      <w:color w:val="404040" w:themeColor="text1" w:themeTint="BF"/>
    </w:rPr>
  </w:style>
  <w:style w:type="paragraph" w:styleId="ListParagraph">
    <w:name w:val="List Paragraph"/>
    <w:basedOn w:val="Normal"/>
    <w:uiPriority w:val="34"/>
    <w:qFormat/>
    <w:rsid w:val="006F1C6E"/>
    <w:pPr>
      <w:spacing w:after="160" w:line="259" w:lineRule="auto"/>
      <w:ind w:left="720"/>
      <w:contextualSpacing/>
    </w:pPr>
    <w:rPr>
      <w:rFonts w:asciiTheme="minorHAnsi" w:eastAsiaTheme="minorHAnsi" w:hAnsiTheme="minorHAnsi" w:cstheme="minorBidi"/>
      <w:kern w:val="2"/>
      <w:lang w:val="en-CA" w:eastAsia="en-US"/>
      <w14:ligatures w14:val="standardContextual"/>
    </w:rPr>
  </w:style>
  <w:style w:type="character" w:styleId="IntenseEmphasis">
    <w:name w:val="Intense Emphasis"/>
    <w:basedOn w:val="DefaultParagraphFont"/>
    <w:uiPriority w:val="21"/>
    <w:qFormat/>
    <w:rsid w:val="006F1C6E"/>
    <w:rPr>
      <w:i/>
      <w:iCs/>
      <w:color w:val="2F5496" w:themeColor="accent1" w:themeShade="BF"/>
    </w:rPr>
  </w:style>
  <w:style w:type="paragraph" w:styleId="IntenseQuote">
    <w:name w:val="Intense Quote"/>
    <w:basedOn w:val="Normal"/>
    <w:next w:val="Normal"/>
    <w:link w:val="IntenseQuoteChar"/>
    <w:uiPriority w:val="30"/>
    <w:qFormat/>
    <w:rsid w:val="006F1C6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CA" w:eastAsia="en-US"/>
      <w14:ligatures w14:val="standardContextual"/>
    </w:rPr>
  </w:style>
  <w:style w:type="character" w:customStyle="1" w:styleId="IntenseQuoteChar">
    <w:name w:val="Intense Quote Char"/>
    <w:basedOn w:val="DefaultParagraphFont"/>
    <w:link w:val="IntenseQuote"/>
    <w:uiPriority w:val="30"/>
    <w:rsid w:val="006F1C6E"/>
    <w:rPr>
      <w:i/>
      <w:iCs/>
      <w:color w:val="2F5496" w:themeColor="accent1" w:themeShade="BF"/>
    </w:rPr>
  </w:style>
  <w:style w:type="character" w:styleId="IntenseReference">
    <w:name w:val="Intense Reference"/>
    <w:basedOn w:val="DefaultParagraphFont"/>
    <w:uiPriority w:val="32"/>
    <w:qFormat/>
    <w:rsid w:val="006F1C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1799</Words>
  <Characters>10097</Characters>
  <Application>Microsoft Office Word</Application>
  <DocSecurity>0</DocSecurity>
  <Lines>306</Lines>
  <Paragraphs>206</Paragraphs>
  <ScaleCrop>false</ScaleCrop>
  <Company/>
  <LinksUpToDate>false</LinksUpToDate>
  <CharactersWithSpaces>11698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Choosing Wisely Canada</dc:creator>
  <cp:keywords/>
  <dc:description/>
  <cp:lastModifiedBy>Choosing Wisely Canada</cp:lastModifiedBy>
  <cp:revision>2</cp:revision>
  <dcterms:created xsi:type="dcterms:W3CDTF">2025-11-12T18:12:00Z</dcterms:created>
  <dcterms:modified xsi:type="dcterms:W3CDTF">2025-11-12T18:12:00Z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4e2301f2-b121-46cb-8216-bf0f1e170ca9</vt:lpwstr>
  </property>
</Properties>
</file>